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71839" w14:textId="4314D731" w:rsidR="00DE1001" w:rsidRPr="00996B88" w:rsidRDefault="00DE1001" w:rsidP="00C86A9C">
      <w:pPr>
        <w:pStyle w:val="Naslov2"/>
        <w:jc w:val="both"/>
        <w:rPr>
          <w:rFonts w:asciiTheme="minorHAnsi" w:hAnsiTheme="minorHAnsi" w:cstheme="minorHAnsi"/>
          <w:b/>
          <w:bCs/>
          <w:color w:val="000000" w:themeColor="text1"/>
        </w:rPr>
      </w:pPr>
      <w:r w:rsidRPr="00996B88">
        <w:rPr>
          <w:rFonts w:asciiTheme="minorHAnsi" w:hAnsiTheme="minorHAnsi" w:cstheme="minorHAnsi"/>
          <w:b/>
          <w:bCs/>
          <w:color w:val="000000" w:themeColor="text1"/>
        </w:rPr>
        <w:t>Pregled predloga Zakona o duševnem zdravju</w:t>
      </w:r>
      <w:r w:rsidR="00D22DEF" w:rsidRPr="00996B88">
        <w:rPr>
          <w:rFonts w:asciiTheme="minorHAnsi" w:hAnsiTheme="minorHAnsi" w:cstheme="minorHAnsi"/>
          <w:b/>
          <w:bCs/>
          <w:color w:val="000000" w:themeColor="text1"/>
        </w:rPr>
        <w:t>- vabilo k sodelovanju v javni razpravi</w:t>
      </w:r>
    </w:p>
    <w:p w14:paraId="1A01585E" w14:textId="7B5753FB" w:rsidR="00790981" w:rsidRPr="00996B88" w:rsidRDefault="00790981" w:rsidP="00C86A9C">
      <w:pPr>
        <w:spacing w:before="40"/>
        <w:jc w:val="both"/>
        <w:rPr>
          <w:rFonts w:cstheme="minorHAnsi"/>
        </w:rPr>
      </w:pPr>
    </w:p>
    <w:p w14:paraId="6D6BA827" w14:textId="6456C0DC" w:rsidR="00E86284" w:rsidRPr="00996B88" w:rsidRDefault="00E86284" w:rsidP="00C86A9C">
      <w:pPr>
        <w:spacing w:before="40"/>
        <w:jc w:val="both"/>
        <w:rPr>
          <w:rFonts w:cstheme="minorHAnsi"/>
        </w:rPr>
      </w:pPr>
      <w:r w:rsidRPr="00996B88">
        <w:rPr>
          <w:rFonts w:cstheme="minorHAnsi"/>
        </w:rPr>
        <w:t xml:space="preserve">Ministrstvo za zdravje Republike Slovenije (v nadaljevanju: ministrstvo) je dne </w:t>
      </w:r>
      <w:r w:rsidR="00581616" w:rsidRPr="00996B88">
        <w:rPr>
          <w:rFonts w:cstheme="minorHAnsi"/>
        </w:rPr>
        <w:t>30</w:t>
      </w:r>
      <w:r w:rsidRPr="00996B88">
        <w:rPr>
          <w:rFonts w:cstheme="minorHAnsi"/>
        </w:rPr>
        <w:t xml:space="preserve">. </w:t>
      </w:r>
      <w:r w:rsidR="00581616" w:rsidRPr="00996B88">
        <w:rPr>
          <w:rFonts w:cstheme="minorHAnsi"/>
        </w:rPr>
        <w:t>10</w:t>
      </w:r>
      <w:r w:rsidRPr="00996B88">
        <w:rPr>
          <w:rFonts w:cstheme="minorHAnsi"/>
        </w:rPr>
        <w:t xml:space="preserve">. 2020 na portalu e-demokracija objavilo predlog novega </w:t>
      </w:r>
      <w:r w:rsidR="00EB0641" w:rsidRPr="00996B88">
        <w:rPr>
          <w:rFonts w:cstheme="minorHAnsi"/>
        </w:rPr>
        <w:t>Zakona o duševnem zdravju</w:t>
      </w:r>
      <w:r w:rsidRPr="00996B88">
        <w:rPr>
          <w:rFonts w:cstheme="minorHAnsi"/>
        </w:rPr>
        <w:t xml:space="preserve"> (v nadaljevanju: predlog novega zakona) in ga s tem dalo v javno razpravo.</w:t>
      </w:r>
      <w:r w:rsidR="00B27A82" w:rsidRPr="00996B88">
        <w:rPr>
          <w:rFonts w:cstheme="minorHAnsi"/>
        </w:rPr>
        <w:t xml:space="preserve"> Predlog novega zakona je dostopen na povezavi: </w:t>
      </w:r>
      <w:hyperlink r:id="rId8" w:history="1">
        <w:r w:rsidR="00B27A82" w:rsidRPr="00996B88">
          <w:rPr>
            <w:rStyle w:val="Hiperpovezava"/>
            <w:rFonts w:cstheme="minorHAnsi"/>
          </w:rPr>
          <w:t>https://e-uprava.gov.si/drzava-in-druzba/e-demokracija/predlogi-predpisov/predlog-predpisa.html?id=10953</w:t>
        </w:r>
      </w:hyperlink>
      <w:r w:rsidR="00B27A82" w:rsidRPr="00996B88">
        <w:rPr>
          <w:rFonts w:cstheme="minorHAnsi"/>
        </w:rPr>
        <w:t>.</w:t>
      </w:r>
    </w:p>
    <w:p w14:paraId="561EDC9F" w14:textId="02AA666B" w:rsidR="00E86284" w:rsidRPr="00996B88" w:rsidRDefault="00E86284" w:rsidP="00C86A9C">
      <w:pPr>
        <w:spacing w:before="40"/>
        <w:jc w:val="both"/>
        <w:rPr>
          <w:rFonts w:cstheme="minorHAnsi"/>
        </w:rPr>
      </w:pPr>
      <w:r w:rsidRPr="00996B88">
        <w:rPr>
          <w:rFonts w:cstheme="minorHAnsi"/>
        </w:rPr>
        <w:t xml:space="preserve">Komentiranje je omogočeno </w:t>
      </w:r>
      <w:r w:rsidRPr="00996B88">
        <w:rPr>
          <w:rFonts w:cstheme="minorHAnsi"/>
          <w:b/>
          <w:bCs/>
        </w:rPr>
        <w:t xml:space="preserve">do 30. </w:t>
      </w:r>
      <w:r w:rsidR="00EB0641" w:rsidRPr="00996B88">
        <w:rPr>
          <w:rFonts w:cstheme="minorHAnsi"/>
          <w:b/>
          <w:bCs/>
        </w:rPr>
        <w:t>11</w:t>
      </w:r>
      <w:r w:rsidRPr="00996B88">
        <w:rPr>
          <w:rFonts w:cstheme="minorHAnsi"/>
          <w:b/>
          <w:bCs/>
        </w:rPr>
        <w:t>. 2020</w:t>
      </w:r>
      <w:r w:rsidRPr="00996B88">
        <w:rPr>
          <w:rFonts w:cstheme="minorHAnsi"/>
        </w:rPr>
        <w:t>.</w:t>
      </w:r>
    </w:p>
    <w:p w14:paraId="603DB46D" w14:textId="3B05338C" w:rsidR="00790981" w:rsidRPr="00996B88" w:rsidRDefault="00E86284" w:rsidP="00C86A9C">
      <w:pPr>
        <w:spacing w:before="40"/>
        <w:jc w:val="both"/>
        <w:rPr>
          <w:rFonts w:cstheme="minorHAnsi"/>
        </w:rPr>
      </w:pPr>
      <w:r w:rsidRPr="00996B88">
        <w:rPr>
          <w:rFonts w:cstheme="minorHAnsi"/>
        </w:rPr>
        <w:t xml:space="preserve">V nadaljevanju so prikazane predlagane vsebinske spremembe glede na trenutno veljavni Zakon </w:t>
      </w:r>
      <w:r w:rsidR="00E671BC" w:rsidRPr="00996B88">
        <w:rPr>
          <w:rFonts w:cstheme="minorHAnsi"/>
        </w:rPr>
        <w:t>o duševnem zdravju</w:t>
      </w:r>
      <w:r w:rsidRPr="00996B88">
        <w:rPr>
          <w:rFonts w:cstheme="minorHAnsi"/>
        </w:rPr>
        <w:t xml:space="preserve"> </w:t>
      </w:r>
      <w:r w:rsidRPr="00996B88">
        <w:rPr>
          <w:rFonts w:cstheme="minorHAnsi"/>
          <w:color w:val="000000" w:themeColor="text1"/>
        </w:rPr>
        <w:t>(</w:t>
      </w:r>
      <w:r w:rsidR="00E671BC" w:rsidRPr="00996B88">
        <w:rPr>
          <w:rFonts w:eastAsia="Times New Roman" w:cstheme="minorHAnsi"/>
          <w:color w:val="000000" w:themeColor="text1"/>
          <w:shd w:val="clear" w:color="auto" w:fill="FFFFFF"/>
        </w:rPr>
        <w:t>Uradni list RS, št. </w:t>
      </w:r>
      <w:hyperlink r:id="rId9" w:tgtFrame="_blank" w:tooltip="Zakon o duševnem zdravju (ZDZdr)" w:history="1">
        <w:r w:rsidR="00E671BC" w:rsidRPr="00996B88">
          <w:rPr>
            <w:rStyle w:val="Hiperpovezava"/>
            <w:rFonts w:eastAsia="Times New Roman" w:cstheme="minorHAnsi"/>
            <w:color w:val="000000" w:themeColor="text1"/>
            <w:u w:val="none"/>
            <w:shd w:val="clear" w:color="auto" w:fill="FFFFFF"/>
          </w:rPr>
          <w:t>77/08</w:t>
        </w:r>
      </w:hyperlink>
      <w:r w:rsidR="00E671BC" w:rsidRPr="00996B88">
        <w:rPr>
          <w:rFonts w:eastAsia="Times New Roman" w:cstheme="minorHAnsi"/>
          <w:color w:val="000000" w:themeColor="text1"/>
          <w:shd w:val="clear" w:color="auto" w:fill="FFFFFF"/>
        </w:rPr>
        <w:t>, </w:t>
      </w:r>
      <w:hyperlink r:id="rId10" w:tgtFrame="_blank" w:tooltip="Odločba o razveljavitvi tretjega stavka drugega odstavka in tretjega stavka tretjega odstavka 74. člena Zakona o duševnem zdravju z odložnim rokom" w:history="1">
        <w:r w:rsidR="00E671BC" w:rsidRPr="00996B88">
          <w:rPr>
            <w:rStyle w:val="Hiperpovezava"/>
            <w:rFonts w:eastAsia="Times New Roman" w:cstheme="minorHAnsi"/>
            <w:color w:val="000000" w:themeColor="text1"/>
            <w:u w:val="none"/>
            <w:shd w:val="clear" w:color="auto" w:fill="FFFFFF"/>
          </w:rPr>
          <w:t>46/15</w:t>
        </w:r>
      </w:hyperlink>
      <w:r w:rsidR="00E671BC" w:rsidRPr="00996B88">
        <w:rPr>
          <w:rFonts w:eastAsia="Times New Roman" w:cstheme="minorHAnsi"/>
          <w:color w:val="000000" w:themeColor="text1"/>
          <w:shd w:val="clear" w:color="auto" w:fill="FFFFFF"/>
        </w:rPr>
        <w:t xml:space="preserve"> – </w:t>
      </w:r>
      <w:proofErr w:type="spellStart"/>
      <w:r w:rsidR="00E671BC" w:rsidRPr="00996B88">
        <w:rPr>
          <w:rFonts w:eastAsia="Times New Roman" w:cstheme="minorHAnsi"/>
          <w:color w:val="000000" w:themeColor="text1"/>
          <w:shd w:val="clear" w:color="auto" w:fill="FFFFFF"/>
        </w:rPr>
        <w:t>odl</w:t>
      </w:r>
      <w:proofErr w:type="spellEnd"/>
      <w:r w:rsidR="00E671BC" w:rsidRPr="00996B88">
        <w:rPr>
          <w:rFonts w:eastAsia="Times New Roman" w:cstheme="minorHAnsi"/>
          <w:color w:val="000000" w:themeColor="text1"/>
          <w:shd w:val="clear" w:color="auto" w:fill="FFFFFF"/>
        </w:rPr>
        <w:t>. US in </w:t>
      </w:r>
      <w:hyperlink r:id="rId11" w:tgtFrame="_blank" w:tooltip="Odločba o ugotovitvi protiustavnosti Zakona o duševnem zdravju ter o ugotovitvi kršitve pritožnikovih pravic iz prvega in drugega odstavka 19. člena ter prvega odstavka 21. člena Ustave" w:history="1">
        <w:r w:rsidR="00E671BC" w:rsidRPr="00996B88">
          <w:rPr>
            <w:rStyle w:val="Hiperpovezava"/>
            <w:rFonts w:eastAsia="Times New Roman" w:cstheme="minorHAnsi"/>
            <w:color w:val="000000" w:themeColor="text1"/>
            <w:u w:val="none"/>
            <w:shd w:val="clear" w:color="auto" w:fill="FFFFFF"/>
          </w:rPr>
          <w:t>44/19</w:t>
        </w:r>
      </w:hyperlink>
      <w:r w:rsidR="00E671BC" w:rsidRPr="00996B88">
        <w:rPr>
          <w:rFonts w:eastAsia="Times New Roman" w:cstheme="minorHAnsi"/>
          <w:color w:val="000000" w:themeColor="text1"/>
          <w:shd w:val="clear" w:color="auto" w:fill="FFFFFF"/>
        </w:rPr>
        <w:t xml:space="preserve"> – </w:t>
      </w:r>
      <w:proofErr w:type="spellStart"/>
      <w:r w:rsidR="00E671BC" w:rsidRPr="00996B88">
        <w:rPr>
          <w:rFonts w:eastAsia="Times New Roman" w:cstheme="minorHAnsi"/>
          <w:color w:val="000000" w:themeColor="text1"/>
          <w:shd w:val="clear" w:color="auto" w:fill="FFFFFF"/>
        </w:rPr>
        <w:t>odl</w:t>
      </w:r>
      <w:proofErr w:type="spellEnd"/>
      <w:r w:rsidR="00E671BC" w:rsidRPr="00996B88">
        <w:rPr>
          <w:rFonts w:eastAsia="Times New Roman" w:cstheme="minorHAnsi"/>
          <w:color w:val="000000" w:themeColor="text1"/>
          <w:shd w:val="clear" w:color="auto" w:fill="FFFFFF"/>
        </w:rPr>
        <w:t>. US</w:t>
      </w:r>
      <w:r w:rsidRPr="00996B88">
        <w:rPr>
          <w:rFonts w:cstheme="minorHAnsi"/>
          <w:color w:val="000000" w:themeColor="text1"/>
        </w:rPr>
        <w:t>; v nadaljevanju</w:t>
      </w:r>
      <w:r w:rsidRPr="00996B88">
        <w:rPr>
          <w:rFonts w:cstheme="minorHAnsi"/>
        </w:rPr>
        <w:t>: trenutno veljavni zakon).</w:t>
      </w:r>
      <w:r w:rsidR="00E671BC" w:rsidRPr="00996B88">
        <w:rPr>
          <w:rFonts w:cstheme="minorHAnsi"/>
        </w:rPr>
        <w:t xml:space="preserve"> </w:t>
      </w:r>
    </w:p>
    <w:p w14:paraId="54666E12" w14:textId="680E57E4" w:rsidR="00B755EA" w:rsidRPr="00F25053" w:rsidRDefault="00DC39B6" w:rsidP="00B755EA">
      <w:pPr>
        <w:pStyle w:val="Naslov3"/>
        <w:numPr>
          <w:ilvl w:val="0"/>
          <w:numId w:val="1"/>
        </w:numPr>
        <w:rPr>
          <w:rFonts w:asciiTheme="minorHAnsi" w:eastAsia="Times New Roman" w:hAnsiTheme="minorHAnsi" w:cstheme="minorHAnsi"/>
        </w:rPr>
      </w:pPr>
      <w:r w:rsidRPr="00996B88">
        <w:rPr>
          <w:rFonts w:asciiTheme="minorHAnsi" w:hAnsiTheme="minorHAnsi" w:cstheme="minorHAnsi"/>
        </w:rPr>
        <w:t>I</w:t>
      </w:r>
      <w:r w:rsidR="00664773" w:rsidRPr="00996B88">
        <w:rPr>
          <w:rFonts w:asciiTheme="minorHAnsi" w:hAnsiTheme="minorHAnsi" w:cstheme="minorHAnsi"/>
        </w:rPr>
        <w:t xml:space="preserve">mplementacija odločb Ustavnega sodišča </w:t>
      </w:r>
      <w:r w:rsidR="00664773" w:rsidRPr="00996B88">
        <w:rPr>
          <w:rFonts w:asciiTheme="minorHAnsi" w:eastAsia="Times New Roman" w:hAnsiTheme="minorHAnsi" w:cstheme="minorHAnsi"/>
        </w:rPr>
        <w:t>U-I-294/12 z dne 10. 6. 2015 in U-I-477/18-19 Up-93/18-37 z dne 23. 5. 2019</w:t>
      </w:r>
    </w:p>
    <w:p w14:paraId="1A568795" w14:textId="3623B0C1" w:rsidR="00290AE9" w:rsidRPr="00996B88" w:rsidRDefault="002F6CF4" w:rsidP="00C86A9C">
      <w:pPr>
        <w:spacing w:before="40"/>
        <w:jc w:val="both"/>
        <w:rPr>
          <w:rFonts w:cstheme="minorHAnsi"/>
        </w:rPr>
      </w:pPr>
      <w:r w:rsidRPr="00996B88">
        <w:rPr>
          <w:rFonts w:cstheme="minorHAnsi"/>
        </w:rPr>
        <w:t xml:space="preserve">Predlog novega zakona </w:t>
      </w:r>
      <w:r w:rsidR="002C45A0" w:rsidRPr="00996B88">
        <w:rPr>
          <w:rFonts w:cstheme="minorHAnsi"/>
        </w:rPr>
        <w:t xml:space="preserve">v drugem in tretjem odstavku 77. člena </w:t>
      </w:r>
      <w:r w:rsidR="00A17E6C" w:rsidRPr="00996B88">
        <w:rPr>
          <w:rFonts w:cstheme="minorHAnsi"/>
        </w:rPr>
        <w:t xml:space="preserve">odpravlja protiustavnost drugega in tretjega </w:t>
      </w:r>
      <w:r w:rsidR="00A56352" w:rsidRPr="00996B88">
        <w:rPr>
          <w:rFonts w:cstheme="minorHAnsi"/>
        </w:rPr>
        <w:t>odstavka</w:t>
      </w:r>
      <w:r w:rsidR="00A17E6C" w:rsidRPr="00996B88">
        <w:rPr>
          <w:rFonts w:cstheme="minorHAnsi"/>
        </w:rPr>
        <w:t xml:space="preserve"> </w:t>
      </w:r>
      <w:r w:rsidR="002957F7" w:rsidRPr="00996B88">
        <w:rPr>
          <w:rFonts w:cstheme="minorHAnsi"/>
        </w:rPr>
        <w:t>74. člena trenutno veljavnega zakona</w:t>
      </w:r>
      <w:r w:rsidR="000A3F4A" w:rsidRPr="00996B88">
        <w:rPr>
          <w:rFonts w:cstheme="minorHAnsi"/>
        </w:rPr>
        <w:t xml:space="preserve">, ki jo je Ustavno sodišče Republike Slovenije </w:t>
      </w:r>
      <w:r w:rsidR="00A56352" w:rsidRPr="00996B88">
        <w:rPr>
          <w:rFonts w:cstheme="minorHAnsi"/>
        </w:rPr>
        <w:t xml:space="preserve">(v nadaljevanju: </w:t>
      </w:r>
      <w:r w:rsidR="00A56352" w:rsidRPr="00996B88">
        <w:rPr>
          <w:rFonts w:cstheme="minorHAnsi"/>
          <w:b/>
          <w:bCs/>
        </w:rPr>
        <w:t>USRS</w:t>
      </w:r>
      <w:r w:rsidR="00A56352" w:rsidRPr="00996B88">
        <w:rPr>
          <w:rFonts w:cstheme="minorHAnsi"/>
        </w:rPr>
        <w:t xml:space="preserve">) ugotovilo v odločbi </w:t>
      </w:r>
      <w:r w:rsidR="00A56352" w:rsidRPr="00996B88">
        <w:rPr>
          <w:rFonts w:eastAsia="Times New Roman" w:cstheme="minorHAnsi"/>
        </w:rPr>
        <w:t>U-I-294/12 z dne 10. 6. 2015.</w:t>
      </w:r>
      <w:r w:rsidR="002957F7" w:rsidRPr="00996B88">
        <w:rPr>
          <w:rFonts w:cstheme="minorHAnsi"/>
        </w:rPr>
        <w:t xml:space="preserve"> </w:t>
      </w:r>
      <w:r w:rsidR="00981299" w:rsidRPr="00996B88">
        <w:rPr>
          <w:rFonts w:cstheme="minorHAnsi"/>
        </w:rPr>
        <w:t>Izpodbijani do</w:t>
      </w:r>
      <w:r w:rsidR="00AC7A81" w:rsidRPr="00996B88">
        <w:rPr>
          <w:rFonts w:cstheme="minorHAnsi"/>
        </w:rPr>
        <w:t>ločbi sta določali, da je</w:t>
      </w:r>
      <w:r w:rsidR="00D80C61" w:rsidRPr="00996B88">
        <w:rPr>
          <w:rFonts w:cstheme="minorHAnsi"/>
        </w:rPr>
        <w:t xml:space="preserve"> lahko</w:t>
      </w:r>
      <w:r w:rsidR="00AC7A81" w:rsidRPr="00996B88">
        <w:rPr>
          <w:rFonts w:cstheme="minorHAnsi"/>
        </w:rPr>
        <w:t xml:space="preserve"> zakoniti zastopnik </w:t>
      </w:r>
      <w:r w:rsidR="00812A08" w:rsidRPr="00996B88">
        <w:rPr>
          <w:rFonts w:cstheme="minorHAnsi"/>
        </w:rPr>
        <w:t>poda</w:t>
      </w:r>
      <w:r w:rsidR="00D80C61" w:rsidRPr="00996B88">
        <w:rPr>
          <w:rFonts w:cstheme="minorHAnsi"/>
        </w:rPr>
        <w:t>l soglasje</w:t>
      </w:r>
      <w:r w:rsidR="00D76B55" w:rsidRPr="00996B88">
        <w:rPr>
          <w:rFonts w:cstheme="minorHAnsi"/>
        </w:rPr>
        <w:t xml:space="preserve"> in preklic privolitve</w:t>
      </w:r>
      <w:r w:rsidR="00D80C61" w:rsidRPr="00996B88">
        <w:rPr>
          <w:rFonts w:cstheme="minorHAnsi"/>
        </w:rPr>
        <w:t xml:space="preserve"> </w:t>
      </w:r>
      <w:r w:rsidR="00812A08" w:rsidRPr="00996B88">
        <w:rPr>
          <w:rFonts w:cstheme="minorHAnsi"/>
        </w:rPr>
        <w:t xml:space="preserve">za sprejem </w:t>
      </w:r>
      <w:r w:rsidR="00112F0E" w:rsidRPr="00996B88">
        <w:rPr>
          <w:rFonts w:cstheme="minorHAnsi"/>
        </w:rPr>
        <w:t xml:space="preserve">v varovani oddelek namesto osebe. </w:t>
      </w:r>
    </w:p>
    <w:p w14:paraId="08E44FDB" w14:textId="77777777" w:rsidR="0086026B" w:rsidRPr="00996B88" w:rsidRDefault="002D5AA8" w:rsidP="00C86A9C">
      <w:pPr>
        <w:spacing w:before="40"/>
        <w:jc w:val="both"/>
        <w:rPr>
          <w:rFonts w:eastAsia="Times New Roman" w:cstheme="minorHAnsi"/>
        </w:rPr>
      </w:pPr>
      <w:r w:rsidRPr="00996B88">
        <w:rPr>
          <w:rFonts w:eastAsia="Times New Roman" w:cstheme="minorHAnsi"/>
        </w:rPr>
        <w:t>USRS je ugotovilo</w:t>
      </w:r>
      <w:r w:rsidR="00793911" w:rsidRPr="00996B88">
        <w:rPr>
          <w:rFonts w:eastAsia="Times New Roman" w:cstheme="minorHAnsi"/>
        </w:rPr>
        <w:t>, da takšna ureditev ni v skladu z 19.</w:t>
      </w:r>
      <w:r w:rsidR="001822E6" w:rsidRPr="00996B88">
        <w:rPr>
          <w:rFonts w:eastAsia="Times New Roman" w:cstheme="minorHAnsi"/>
        </w:rPr>
        <w:t xml:space="preserve"> (pravica do varstva osebne svobode)</w:t>
      </w:r>
      <w:r w:rsidR="00793911" w:rsidRPr="00996B88">
        <w:rPr>
          <w:rFonts w:eastAsia="Times New Roman" w:cstheme="minorHAnsi"/>
        </w:rPr>
        <w:t xml:space="preserve"> in 22. členom</w:t>
      </w:r>
      <w:r w:rsidR="001822E6" w:rsidRPr="00996B88">
        <w:rPr>
          <w:rFonts w:eastAsia="Times New Roman" w:cstheme="minorHAnsi"/>
        </w:rPr>
        <w:t xml:space="preserve"> (pravica do enakega varstva pravic)</w:t>
      </w:r>
      <w:r w:rsidR="00793911" w:rsidRPr="00996B88">
        <w:rPr>
          <w:rFonts w:eastAsia="Times New Roman" w:cstheme="minorHAnsi"/>
        </w:rPr>
        <w:t xml:space="preserve"> Ustave </w:t>
      </w:r>
      <w:r w:rsidR="00A61EF0" w:rsidRPr="00996B88">
        <w:rPr>
          <w:rFonts w:eastAsia="Times New Roman" w:cstheme="minorHAnsi"/>
        </w:rPr>
        <w:t>R</w:t>
      </w:r>
      <w:r w:rsidR="00793911" w:rsidRPr="00996B88">
        <w:rPr>
          <w:rFonts w:eastAsia="Times New Roman" w:cstheme="minorHAnsi"/>
        </w:rPr>
        <w:t>epublike Slovenije (</w:t>
      </w:r>
      <w:r w:rsidR="00664464" w:rsidRPr="00996B88">
        <w:rPr>
          <w:rFonts w:eastAsia="Times New Roman" w:cstheme="minorHAnsi"/>
          <w:color w:val="000000" w:themeColor="text1"/>
          <w:shd w:val="clear" w:color="auto" w:fill="FFFFFF"/>
        </w:rPr>
        <w:t>Uradni list RS, št. </w:t>
      </w:r>
      <w:hyperlink r:id="rId12" w:tgtFrame="_blank" w:tooltip="Ustava Republike Slovenije (URS)" w:history="1">
        <w:r w:rsidR="00664464" w:rsidRPr="00996B88">
          <w:rPr>
            <w:rStyle w:val="Naslov2Znak"/>
            <w:rFonts w:asciiTheme="minorHAnsi" w:eastAsia="Times New Roman" w:hAnsiTheme="minorHAnsi" w:cstheme="minorHAnsi"/>
            <w:color w:val="000000" w:themeColor="text1"/>
            <w:sz w:val="22"/>
            <w:szCs w:val="22"/>
            <w:shd w:val="clear" w:color="auto" w:fill="FFFFFF"/>
          </w:rPr>
          <w:t>33/91-I</w:t>
        </w:r>
      </w:hyperlink>
      <w:r w:rsidR="00664464" w:rsidRPr="00996B88">
        <w:rPr>
          <w:rFonts w:eastAsia="Times New Roman" w:cstheme="minorHAnsi"/>
          <w:color w:val="000000" w:themeColor="text1"/>
          <w:shd w:val="clear" w:color="auto" w:fill="FFFFFF"/>
        </w:rPr>
        <w:t>, </w:t>
      </w:r>
      <w:hyperlink r:id="rId13" w:tgtFrame="_blank" w:tooltip="Ustavni zakon o spremembi 68.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42/97</w:t>
        </w:r>
      </w:hyperlink>
      <w:r w:rsidR="00664464" w:rsidRPr="00996B88">
        <w:rPr>
          <w:rFonts w:eastAsia="Times New Roman" w:cstheme="minorHAnsi"/>
          <w:color w:val="000000" w:themeColor="text1"/>
          <w:shd w:val="clear" w:color="auto" w:fill="FFFFFF"/>
        </w:rPr>
        <w:t> – UZS68, </w:t>
      </w:r>
      <w:hyperlink r:id="rId14" w:tgtFrame="_blank" w:tooltip="Ustavni zakon o dopolnitvi 80.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66/00</w:t>
        </w:r>
      </w:hyperlink>
      <w:r w:rsidR="00664464" w:rsidRPr="00996B88">
        <w:rPr>
          <w:rFonts w:eastAsia="Times New Roman" w:cstheme="minorHAnsi"/>
          <w:color w:val="000000" w:themeColor="text1"/>
          <w:shd w:val="clear" w:color="auto" w:fill="FFFFFF"/>
        </w:rPr>
        <w:t> – UZ80, </w:t>
      </w:r>
      <w:hyperlink r:id="rId15" w:tgtFrame="_blank" w:tooltip="Ustavni zakon o spremembah I. poglavja ter 47. in 68.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24/03</w:t>
        </w:r>
      </w:hyperlink>
      <w:r w:rsidR="00664464" w:rsidRPr="00996B88">
        <w:rPr>
          <w:rFonts w:eastAsia="Times New Roman" w:cstheme="minorHAnsi"/>
          <w:color w:val="000000" w:themeColor="text1"/>
          <w:shd w:val="clear" w:color="auto" w:fill="FFFFFF"/>
        </w:rPr>
        <w:t> – UZ3a, 47, 68, </w:t>
      </w:r>
      <w:hyperlink r:id="rId16" w:tgtFrame="_blank" w:tooltip="Ustavni zakon o spremembi 14.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69/04</w:t>
        </w:r>
      </w:hyperlink>
      <w:r w:rsidR="00664464" w:rsidRPr="00996B88">
        <w:rPr>
          <w:rFonts w:eastAsia="Times New Roman" w:cstheme="minorHAnsi"/>
          <w:color w:val="000000" w:themeColor="text1"/>
          <w:shd w:val="clear" w:color="auto" w:fill="FFFFFF"/>
        </w:rPr>
        <w:t> – UZ14, </w:t>
      </w:r>
      <w:hyperlink r:id="rId17" w:tgtFrame="_blank" w:tooltip="Ustavni zakon o spremembi 43.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69/04</w:t>
        </w:r>
      </w:hyperlink>
      <w:r w:rsidR="00664464" w:rsidRPr="00996B88">
        <w:rPr>
          <w:rFonts w:eastAsia="Times New Roman" w:cstheme="minorHAnsi"/>
          <w:color w:val="000000" w:themeColor="text1"/>
          <w:shd w:val="clear" w:color="auto" w:fill="FFFFFF"/>
        </w:rPr>
        <w:t> – UZ43, </w:t>
      </w:r>
      <w:hyperlink r:id="rId18" w:tgtFrame="_blank" w:tooltip="Ustavni zakon o spremembi 50.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69/04</w:t>
        </w:r>
      </w:hyperlink>
      <w:r w:rsidR="00664464" w:rsidRPr="00996B88">
        <w:rPr>
          <w:rFonts w:eastAsia="Times New Roman" w:cstheme="minorHAnsi"/>
          <w:color w:val="000000" w:themeColor="text1"/>
          <w:shd w:val="clear" w:color="auto" w:fill="FFFFFF"/>
        </w:rPr>
        <w:t> – UZ50, </w:t>
      </w:r>
      <w:hyperlink r:id="rId19" w:tgtFrame="_blank" w:tooltip="Ustavni zakon o spremembah 121., 140. in 143.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68/06</w:t>
        </w:r>
      </w:hyperlink>
      <w:r w:rsidR="00664464" w:rsidRPr="00996B88">
        <w:rPr>
          <w:rFonts w:eastAsia="Times New Roman" w:cstheme="minorHAnsi"/>
          <w:color w:val="000000" w:themeColor="text1"/>
          <w:shd w:val="clear" w:color="auto" w:fill="FFFFFF"/>
        </w:rPr>
        <w:t> – UZ121,140,143, </w:t>
      </w:r>
      <w:hyperlink r:id="rId20" w:tgtFrame="_blank" w:tooltip="Ustavni zakon o spremembi 148.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47/13</w:t>
        </w:r>
      </w:hyperlink>
      <w:r w:rsidR="00664464" w:rsidRPr="00996B88">
        <w:rPr>
          <w:rFonts w:eastAsia="Times New Roman" w:cstheme="minorHAnsi"/>
          <w:color w:val="000000" w:themeColor="text1"/>
          <w:shd w:val="clear" w:color="auto" w:fill="FFFFFF"/>
        </w:rPr>
        <w:t> – UZ148, </w:t>
      </w:r>
      <w:hyperlink r:id="rId21" w:tgtFrame="_blank" w:tooltip="Ustavni zakon o spremembah 90., 97. in 99. člen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47/13</w:t>
        </w:r>
      </w:hyperlink>
      <w:r w:rsidR="00664464" w:rsidRPr="00996B88">
        <w:rPr>
          <w:rFonts w:eastAsia="Times New Roman" w:cstheme="minorHAnsi"/>
          <w:color w:val="000000" w:themeColor="text1"/>
          <w:shd w:val="clear" w:color="auto" w:fill="FFFFFF"/>
        </w:rPr>
        <w:t> – UZ90,97,99 in </w:t>
      </w:r>
      <w:hyperlink r:id="rId22" w:tgtFrame="_blank" w:tooltip="Ustavni zakon o dopolnitvi III. poglavja Ustave Republike Slovenije" w:history="1">
        <w:r w:rsidR="00664464" w:rsidRPr="00996B88">
          <w:rPr>
            <w:rStyle w:val="Naslov2Znak"/>
            <w:rFonts w:asciiTheme="minorHAnsi" w:eastAsia="Times New Roman" w:hAnsiTheme="minorHAnsi" w:cstheme="minorHAnsi"/>
            <w:color w:val="000000" w:themeColor="text1"/>
            <w:sz w:val="22"/>
            <w:szCs w:val="22"/>
            <w:shd w:val="clear" w:color="auto" w:fill="FFFFFF"/>
          </w:rPr>
          <w:t>75/16</w:t>
        </w:r>
      </w:hyperlink>
      <w:r w:rsidR="00664464" w:rsidRPr="00996B88">
        <w:rPr>
          <w:rFonts w:eastAsia="Times New Roman" w:cstheme="minorHAnsi"/>
          <w:color w:val="000000" w:themeColor="text1"/>
          <w:shd w:val="clear" w:color="auto" w:fill="FFFFFF"/>
        </w:rPr>
        <w:t> – UZ70a</w:t>
      </w:r>
      <w:r w:rsidR="00664464" w:rsidRPr="00996B88">
        <w:rPr>
          <w:rFonts w:eastAsia="Times New Roman" w:cstheme="minorHAnsi"/>
          <w:color w:val="626060"/>
          <w:shd w:val="clear" w:color="auto" w:fill="FFFFFF"/>
        </w:rPr>
        <w:t xml:space="preserve">, </w:t>
      </w:r>
      <w:r w:rsidR="00793911" w:rsidRPr="00996B88">
        <w:rPr>
          <w:rFonts w:eastAsia="Times New Roman" w:cstheme="minorHAnsi"/>
        </w:rPr>
        <w:t xml:space="preserve">v nadaljevanju: </w:t>
      </w:r>
      <w:r w:rsidR="00793911" w:rsidRPr="00996B88">
        <w:rPr>
          <w:rFonts w:eastAsia="Times New Roman" w:cstheme="minorHAnsi"/>
          <w:b/>
          <w:bCs/>
        </w:rPr>
        <w:t>URS</w:t>
      </w:r>
      <w:r w:rsidR="00793911" w:rsidRPr="00996B88">
        <w:rPr>
          <w:rFonts w:eastAsia="Times New Roman" w:cstheme="minorHAnsi"/>
        </w:rPr>
        <w:t>)</w:t>
      </w:r>
      <w:r w:rsidRPr="00996B88">
        <w:rPr>
          <w:rFonts w:eastAsia="Times New Roman" w:cstheme="minorHAnsi"/>
          <w:color w:val="000000" w:themeColor="text1"/>
        </w:rPr>
        <w:t>. Po drugem odstavku 19. člena U</w:t>
      </w:r>
      <w:r w:rsidR="00DD4C5D" w:rsidRPr="00996B88">
        <w:rPr>
          <w:rFonts w:eastAsia="Times New Roman" w:cstheme="minorHAnsi"/>
          <w:color w:val="000000" w:themeColor="text1"/>
        </w:rPr>
        <w:t xml:space="preserve">RS </w:t>
      </w:r>
      <w:r w:rsidRPr="00996B88">
        <w:rPr>
          <w:rFonts w:eastAsia="Times New Roman" w:cstheme="minorHAnsi"/>
          <w:color w:val="000000" w:themeColor="text1"/>
        </w:rPr>
        <w:t xml:space="preserve">je poseg v osebno svobodo </w:t>
      </w:r>
      <w:r w:rsidR="00A61EF0" w:rsidRPr="00996B88">
        <w:rPr>
          <w:rFonts w:eastAsia="Times New Roman" w:cstheme="minorHAnsi"/>
          <w:color w:val="000000" w:themeColor="text1"/>
        </w:rPr>
        <w:t xml:space="preserve">namreč </w:t>
      </w:r>
      <w:r w:rsidRPr="00996B88">
        <w:rPr>
          <w:rFonts w:eastAsia="Times New Roman" w:cstheme="minorHAnsi"/>
          <w:color w:val="000000" w:themeColor="text1"/>
        </w:rPr>
        <w:t xml:space="preserve">dopusten le v primerih in po postopku, ki ga določa zakon. </w:t>
      </w:r>
      <w:r w:rsidR="001D3B28" w:rsidRPr="00996B88">
        <w:rPr>
          <w:rFonts w:eastAsia="Times New Roman" w:cstheme="minorHAnsi"/>
          <w:color w:val="000000" w:themeColor="text1"/>
        </w:rPr>
        <w:t xml:space="preserve">Pri tem </w:t>
      </w:r>
      <w:r w:rsidR="00A36A87" w:rsidRPr="00996B88">
        <w:rPr>
          <w:rFonts w:eastAsia="Times New Roman" w:cstheme="minorHAnsi"/>
          <w:color w:val="000000" w:themeColor="text1"/>
        </w:rPr>
        <w:t>i</w:t>
      </w:r>
      <w:r w:rsidRPr="00996B88">
        <w:rPr>
          <w:rFonts w:eastAsia="Times New Roman" w:cstheme="minorHAnsi"/>
          <w:color w:val="000000" w:themeColor="text1"/>
        </w:rPr>
        <w:t>zpodbijana ureditev po oceni U</w:t>
      </w:r>
      <w:r w:rsidR="00DD4C5D" w:rsidRPr="00996B88">
        <w:rPr>
          <w:rFonts w:eastAsia="Times New Roman" w:cstheme="minorHAnsi"/>
          <w:color w:val="000000" w:themeColor="text1"/>
        </w:rPr>
        <w:t xml:space="preserve">SRS </w:t>
      </w:r>
      <w:r w:rsidRPr="00996B88">
        <w:rPr>
          <w:rFonts w:eastAsia="Times New Roman" w:cstheme="minorHAnsi"/>
        </w:rPr>
        <w:t>ne zadosti zahtevi iz 19. člena</w:t>
      </w:r>
      <w:r w:rsidR="00DD4C5D" w:rsidRPr="00996B88">
        <w:rPr>
          <w:rFonts w:eastAsia="Times New Roman" w:cstheme="minorHAnsi"/>
        </w:rPr>
        <w:t xml:space="preserve"> URS</w:t>
      </w:r>
      <w:r w:rsidRPr="00996B88">
        <w:rPr>
          <w:rFonts w:eastAsia="Times New Roman" w:cstheme="minorHAnsi"/>
        </w:rPr>
        <w:t xml:space="preserve">, po katerem sme do odvzema prostosti priti le po postopku, določenim z zakonom. </w:t>
      </w:r>
    </w:p>
    <w:p w14:paraId="2D4E4BD5" w14:textId="07E78D60" w:rsidR="00191B93" w:rsidRPr="00996B88" w:rsidRDefault="00DD4C5D" w:rsidP="00C86A9C">
      <w:pPr>
        <w:spacing w:before="40"/>
        <w:jc w:val="both"/>
        <w:rPr>
          <w:rFonts w:cstheme="minorHAnsi"/>
          <w:lang w:val="x-none"/>
        </w:rPr>
      </w:pPr>
      <w:r w:rsidRPr="00996B88">
        <w:rPr>
          <w:rFonts w:eastAsia="Times New Roman" w:cstheme="minorHAnsi"/>
        </w:rPr>
        <w:t>Poleg tega je USRS ugotovilo</w:t>
      </w:r>
      <w:r w:rsidR="00A4352A" w:rsidRPr="00996B88">
        <w:rPr>
          <w:rFonts w:eastAsia="Times New Roman" w:cstheme="minorHAnsi"/>
        </w:rPr>
        <w:t xml:space="preserve">, da </w:t>
      </w:r>
      <w:r w:rsidR="003B6E31" w:rsidRPr="00996B88">
        <w:rPr>
          <w:rFonts w:eastAsia="Times New Roman" w:cstheme="minorHAnsi"/>
        </w:rPr>
        <w:t>trenutno veljavni zakon</w:t>
      </w:r>
      <w:r w:rsidR="00667234" w:rsidRPr="00996B88">
        <w:rPr>
          <w:rFonts w:cstheme="minorHAnsi"/>
        </w:rPr>
        <w:t xml:space="preserve"> </w:t>
      </w:r>
      <w:r w:rsidR="00667234" w:rsidRPr="00996B88">
        <w:rPr>
          <w:rFonts w:cstheme="minorHAnsi"/>
          <w:lang w:val="x-none"/>
        </w:rPr>
        <w:t xml:space="preserve">vzpostavlja </w:t>
      </w:r>
      <w:r w:rsidR="00BE671F" w:rsidRPr="00996B88">
        <w:rPr>
          <w:rFonts w:cstheme="minorHAnsi"/>
        </w:rPr>
        <w:t xml:space="preserve">domnevo, </w:t>
      </w:r>
      <w:r w:rsidR="00A4352A" w:rsidRPr="00996B88">
        <w:rPr>
          <w:rFonts w:cstheme="minorHAnsi"/>
          <w:lang w:val="x-none"/>
        </w:rPr>
        <w:t>da je oseba, ki ji je odvzeta poslovna sposobnost, tudi nesposobna privoliti v zdravljenje in oskrbo v varovanem oddelku oziroma ju zavrniti</w:t>
      </w:r>
      <w:r w:rsidR="00A4352A" w:rsidRPr="00996B88">
        <w:rPr>
          <w:rFonts w:cstheme="minorHAnsi"/>
        </w:rPr>
        <w:t xml:space="preserve">. S </w:t>
      </w:r>
      <w:r w:rsidR="00A4352A" w:rsidRPr="00996B88">
        <w:rPr>
          <w:rFonts w:cstheme="minorHAnsi"/>
          <w:lang w:val="x-none"/>
        </w:rPr>
        <w:t>tem</w:t>
      </w:r>
      <w:r w:rsidR="00DF7EC4" w:rsidRPr="00996B88">
        <w:rPr>
          <w:rFonts w:cstheme="minorHAnsi"/>
        </w:rPr>
        <w:t xml:space="preserve"> </w:t>
      </w:r>
      <w:r w:rsidR="003B6E31" w:rsidRPr="00996B88">
        <w:rPr>
          <w:rFonts w:cstheme="minorHAnsi"/>
        </w:rPr>
        <w:t xml:space="preserve">se </w:t>
      </w:r>
      <w:r w:rsidR="00A4352A" w:rsidRPr="00996B88">
        <w:rPr>
          <w:rFonts w:cstheme="minorHAnsi"/>
          <w:lang w:val="x-none"/>
        </w:rPr>
        <w:t>preprečuje vključitev</w:t>
      </w:r>
      <w:r w:rsidR="00B63AC5" w:rsidRPr="00996B88">
        <w:rPr>
          <w:rFonts w:cstheme="minorHAnsi"/>
        </w:rPr>
        <w:t xml:space="preserve"> osebe z duševno motnjo</w:t>
      </w:r>
      <w:r w:rsidR="00A4352A" w:rsidRPr="00996B88">
        <w:rPr>
          <w:rFonts w:cstheme="minorHAnsi"/>
          <w:lang w:val="x-none"/>
        </w:rPr>
        <w:t xml:space="preserve"> v postopek odvzema njene prostosti. </w:t>
      </w:r>
      <w:r w:rsidR="00904DF3" w:rsidRPr="00996B88">
        <w:rPr>
          <w:rFonts w:cstheme="minorHAnsi"/>
        </w:rPr>
        <w:t>Po trenutno veljavnem zakonu n</w:t>
      </w:r>
      <w:proofErr w:type="spellStart"/>
      <w:r w:rsidR="00A4352A" w:rsidRPr="00996B88">
        <w:rPr>
          <w:rFonts w:cstheme="minorHAnsi"/>
          <w:lang w:val="x-none"/>
        </w:rPr>
        <w:t>jeno</w:t>
      </w:r>
      <w:proofErr w:type="spellEnd"/>
      <w:r w:rsidR="00A4352A" w:rsidRPr="00996B88">
        <w:rPr>
          <w:rFonts w:cstheme="minorHAnsi"/>
          <w:lang w:val="x-none"/>
        </w:rPr>
        <w:t xml:space="preserve"> voljo in s tem vsa jamstva poštenega postopk</w:t>
      </w:r>
      <w:r w:rsidR="00904DF3" w:rsidRPr="00996B88">
        <w:rPr>
          <w:rFonts w:cstheme="minorHAnsi"/>
        </w:rPr>
        <w:t xml:space="preserve">a iz </w:t>
      </w:r>
      <w:r w:rsidR="00A4352A" w:rsidRPr="00996B88">
        <w:rPr>
          <w:rFonts w:cstheme="minorHAnsi"/>
          <w:lang w:val="x-none"/>
        </w:rPr>
        <w:t>22.</w:t>
      </w:r>
      <w:r w:rsidR="007D60F5" w:rsidRPr="00996B88">
        <w:rPr>
          <w:rFonts w:cstheme="minorHAnsi"/>
        </w:rPr>
        <w:t xml:space="preserve"> č</w:t>
      </w:r>
      <w:r w:rsidR="00A4352A" w:rsidRPr="00996B88">
        <w:rPr>
          <w:rFonts w:cstheme="minorHAnsi"/>
          <w:lang w:val="x-none"/>
        </w:rPr>
        <w:t>lena</w:t>
      </w:r>
      <w:r w:rsidR="002D37FE" w:rsidRPr="00996B88">
        <w:rPr>
          <w:rFonts w:cstheme="minorHAnsi"/>
        </w:rPr>
        <w:t xml:space="preserve"> URS</w:t>
      </w:r>
      <w:r w:rsidR="007D60F5" w:rsidRPr="00996B88">
        <w:rPr>
          <w:rFonts w:cstheme="minorHAnsi"/>
        </w:rPr>
        <w:t xml:space="preserve"> </w:t>
      </w:r>
      <w:r w:rsidR="00A4352A" w:rsidRPr="00996B88">
        <w:rPr>
          <w:rFonts w:cstheme="minorHAnsi"/>
          <w:lang w:val="x-none"/>
        </w:rPr>
        <w:t>nadomesti izjava njenega zakonitega zastopnika</w:t>
      </w:r>
      <w:r w:rsidR="00F55BB8" w:rsidRPr="00996B88">
        <w:rPr>
          <w:rFonts w:cstheme="minorHAnsi"/>
        </w:rPr>
        <w:t xml:space="preserve">. </w:t>
      </w:r>
      <w:r w:rsidR="00CE0865" w:rsidRPr="00996B88">
        <w:rPr>
          <w:rFonts w:cstheme="minorHAnsi"/>
        </w:rPr>
        <w:t>Po mnenju U</w:t>
      </w:r>
      <w:r w:rsidR="00F55BB8" w:rsidRPr="00996B88">
        <w:rPr>
          <w:rFonts w:cstheme="minorHAnsi"/>
        </w:rPr>
        <w:t>SRS takšna ureditev ni skladna z URS</w:t>
      </w:r>
      <w:r w:rsidR="003F5FC8" w:rsidRPr="00996B88">
        <w:rPr>
          <w:rFonts w:cstheme="minorHAnsi"/>
        </w:rPr>
        <w:t>, saj</w:t>
      </w:r>
      <w:r w:rsidR="00F55BB8" w:rsidRPr="00996B88">
        <w:rPr>
          <w:rFonts w:cstheme="minorHAnsi"/>
        </w:rPr>
        <w:t xml:space="preserve"> </w:t>
      </w:r>
      <w:r w:rsidR="003F5FC8" w:rsidRPr="00996B88">
        <w:rPr>
          <w:rFonts w:cstheme="minorHAnsi"/>
        </w:rPr>
        <w:t xml:space="preserve">skrb, ki jo ima </w:t>
      </w:r>
      <w:r w:rsidR="00A4352A" w:rsidRPr="00996B88">
        <w:rPr>
          <w:rFonts w:cstheme="minorHAnsi"/>
          <w:lang w:val="x-none"/>
        </w:rPr>
        <w:t xml:space="preserve">zakoniti zastopnik oziroma skrbnik </w:t>
      </w:r>
      <w:r w:rsidR="0026600F" w:rsidRPr="00996B88">
        <w:rPr>
          <w:rFonts w:cstheme="minorHAnsi"/>
        </w:rPr>
        <w:t xml:space="preserve">osebe z duševno motnjo ne zajema tudi </w:t>
      </w:r>
      <w:r w:rsidR="00A4352A" w:rsidRPr="00996B88">
        <w:rPr>
          <w:rFonts w:cstheme="minorHAnsi"/>
          <w:lang w:val="x-none"/>
        </w:rPr>
        <w:t>odločanj</w:t>
      </w:r>
      <w:r w:rsidR="0026600F" w:rsidRPr="00996B88">
        <w:rPr>
          <w:rFonts w:cstheme="minorHAnsi"/>
        </w:rPr>
        <w:t>a</w:t>
      </w:r>
      <w:r w:rsidR="00A4352A" w:rsidRPr="00996B88">
        <w:rPr>
          <w:rFonts w:cstheme="minorHAnsi"/>
          <w:lang w:val="x-none"/>
        </w:rPr>
        <w:t xml:space="preserve"> o odvzemu njegove svobode za potrebe zdravljenja oziroma socialnovarstvene oskrbe. </w:t>
      </w:r>
      <w:r w:rsidR="0026600F" w:rsidRPr="00996B88">
        <w:rPr>
          <w:rFonts w:cstheme="minorHAnsi"/>
        </w:rPr>
        <w:t>O</w:t>
      </w:r>
      <w:proofErr w:type="spellStart"/>
      <w:r w:rsidR="00A4352A" w:rsidRPr="00996B88">
        <w:rPr>
          <w:rFonts w:cstheme="minorHAnsi"/>
          <w:lang w:val="x-none"/>
        </w:rPr>
        <w:t>dvzem</w:t>
      </w:r>
      <w:proofErr w:type="spellEnd"/>
      <w:r w:rsidR="00A4352A" w:rsidRPr="00996B88">
        <w:rPr>
          <w:rFonts w:cstheme="minorHAnsi"/>
          <w:lang w:val="x-none"/>
        </w:rPr>
        <w:t xml:space="preserve"> prostosti </w:t>
      </w:r>
      <w:r w:rsidR="0026600F" w:rsidRPr="00996B88">
        <w:rPr>
          <w:rFonts w:cstheme="minorHAnsi"/>
        </w:rPr>
        <w:t xml:space="preserve">je namreč </w:t>
      </w:r>
      <w:r w:rsidR="00A4352A" w:rsidRPr="00996B88">
        <w:rPr>
          <w:rFonts w:cstheme="minorHAnsi"/>
          <w:lang w:val="x-none"/>
        </w:rPr>
        <w:t>tako pomembna vrednota, da mora biti posledica odločitve v poštenem postopku. Pri tem pa je treba poudariti, da je pošten postopek, ko gre za osebe z duševnimi motnjami, le tak, ki jim kljub temu omogoča čim bolj celovito in popolno sodelovanje v postopku in s tem tudi izvrševanje njihovih človekovih pravic in temeljnih svoboščin.</w:t>
      </w:r>
      <w:r w:rsidR="007E2DCE" w:rsidRPr="00996B88">
        <w:rPr>
          <w:rStyle w:val="Sprotnaopomba-sklic"/>
          <w:rFonts w:cstheme="minorHAnsi"/>
          <w:lang w:val="x-none"/>
        </w:rPr>
        <w:footnoteReference w:id="1"/>
      </w:r>
    </w:p>
    <w:p w14:paraId="6DC406F7" w14:textId="77777777" w:rsidR="007F4255" w:rsidRPr="00996B88" w:rsidRDefault="00DA3053" w:rsidP="00C86A9C">
      <w:pPr>
        <w:spacing w:before="40"/>
        <w:jc w:val="both"/>
        <w:rPr>
          <w:rFonts w:cstheme="minorHAnsi"/>
        </w:rPr>
      </w:pPr>
      <w:r w:rsidRPr="00996B88">
        <w:rPr>
          <w:rFonts w:cstheme="minorHAnsi"/>
        </w:rPr>
        <w:t xml:space="preserve">Predlog novega zakona tako </w:t>
      </w:r>
      <w:r w:rsidR="00ED61E7" w:rsidRPr="00996B88">
        <w:rPr>
          <w:rFonts w:cstheme="minorHAnsi"/>
        </w:rPr>
        <w:t xml:space="preserve">implementira odločbo USRS in </w:t>
      </w:r>
      <w:r w:rsidRPr="00996B88">
        <w:rPr>
          <w:rFonts w:cstheme="minorHAnsi"/>
        </w:rPr>
        <w:t>črta določbi, ki sta zakonitemu zastopniku omogočali, da poda</w:t>
      </w:r>
      <w:r w:rsidR="005D473C" w:rsidRPr="00996B88">
        <w:rPr>
          <w:rFonts w:cstheme="minorHAnsi"/>
        </w:rPr>
        <w:t xml:space="preserve"> oziroma prekliče soglasje za sprejem</w:t>
      </w:r>
      <w:r w:rsidR="007E2DCE" w:rsidRPr="00996B88">
        <w:rPr>
          <w:rFonts w:cstheme="minorHAnsi"/>
        </w:rPr>
        <w:t xml:space="preserve"> </w:t>
      </w:r>
      <w:r w:rsidR="005D473C" w:rsidRPr="00996B88">
        <w:rPr>
          <w:rFonts w:cstheme="minorHAnsi"/>
        </w:rPr>
        <w:t xml:space="preserve">osebe </w:t>
      </w:r>
      <w:r w:rsidR="00604966" w:rsidRPr="00996B88">
        <w:rPr>
          <w:rFonts w:cstheme="minorHAnsi"/>
        </w:rPr>
        <w:t xml:space="preserve">v varovani oddelek. </w:t>
      </w:r>
      <w:r w:rsidR="0005466B" w:rsidRPr="00996B88">
        <w:rPr>
          <w:rFonts w:cstheme="minorHAnsi"/>
        </w:rPr>
        <w:t xml:space="preserve">Poleg tega predlog novega zakona </w:t>
      </w:r>
      <w:r w:rsidR="000279D1" w:rsidRPr="00996B88">
        <w:rPr>
          <w:rFonts w:cstheme="minorHAnsi"/>
        </w:rPr>
        <w:t xml:space="preserve">na več mestih poudarja </w:t>
      </w:r>
      <w:r w:rsidR="004717CB" w:rsidRPr="00996B88">
        <w:rPr>
          <w:rFonts w:cstheme="minorHAnsi"/>
        </w:rPr>
        <w:t>upoštevanje volje osebe z duševno motnjo</w:t>
      </w:r>
      <w:r w:rsidR="00A83F71" w:rsidRPr="00996B88">
        <w:rPr>
          <w:rFonts w:cstheme="minorHAnsi"/>
        </w:rPr>
        <w:t xml:space="preserve"> pri njeni obravnavi</w:t>
      </w:r>
      <w:r w:rsidR="00D861E4" w:rsidRPr="00996B88">
        <w:rPr>
          <w:rFonts w:cstheme="minorHAnsi"/>
        </w:rPr>
        <w:t xml:space="preserve"> (</w:t>
      </w:r>
      <w:r w:rsidR="00B146CA" w:rsidRPr="00996B88">
        <w:rPr>
          <w:rFonts w:cstheme="minorHAnsi"/>
        </w:rPr>
        <w:t>drugi odstavek 3. člena, tretji odstavek 10. člena</w:t>
      </w:r>
      <w:r w:rsidR="00AF6FE7" w:rsidRPr="00996B88">
        <w:rPr>
          <w:rFonts w:cstheme="minorHAnsi"/>
        </w:rPr>
        <w:t xml:space="preserve">, </w:t>
      </w:r>
      <w:r w:rsidR="00F433A1" w:rsidRPr="00996B88">
        <w:rPr>
          <w:rFonts w:cstheme="minorHAnsi"/>
        </w:rPr>
        <w:t xml:space="preserve">prvi in </w:t>
      </w:r>
      <w:r w:rsidR="00AF6FE7" w:rsidRPr="00996B88">
        <w:rPr>
          <w:rFonts w:cstheme="minorHAnsi"/>
        </w:rPr>
        <w:t>drugi odstavek 38. člena</w:t>
      </w:r>
      <w:r w:rsidR="00B146CA" w:rsidRPr="00996B88">
        <w:rPr>
          <w:rFonts w:cstheme="minorHAnsi"/>
        </w:rPr>
        <w:t>)</w:t>
      </w:r>
      <w:r w:rsidR="007F4255" w:rsidRPr="00996B88">
        <w:rPr>
          <w:rFonts w:cstheme="minorHAnsi"/>
        </w:rPr>
        <w:t>.</w:t>
      </w:r>
    </w:p>
    <w:p w14:paraId="7C32A742" w14:textId="282D5289" w:rsidR="00C36306" w:rsidRPr="00996B88" w:rsidRDefault="00EA44D6" w:rsidP="00C86A9C">
      <w:pPr>
        <w:spacing w:before="40"/>
        <w:jc w:val="both"/>
        <w:rPr>
          <w:rFonts w:cstheme="minorHAnsi"/>
        </w:rPr>
      </w:pPr>
      <w:r w:rsidRPr="00996B88">
        <w:rPr>
          <w:rFonts w:cstheme="minorHAnsi"/>
        </w:rPr>
        <w:t xml:space="preserve">Predlog novega zakona prav tako skuša odpraviti protiustavnost trenutno </w:t>
      </w:r>
      <w:r w:rsidR="000843D7" w:rsidRPr="00996B88">
        <w:rPr>
          <w:rFonts w:cstheme="minorHAnsi"/>
        </w:rPr>
        <w:t>veljavnega zakona, kot j</w:t>
      </w:r>
      <w:r w:rsidR="00C36306" w:rsidRPr="00996B88">
        <w:rPr>
          <w:rFonts w:cstheme="minorHAnsi"/>
        </w:rPr>
        <w:t>o</w:t>
      </w:r>
      <w:r w:rsidR="000843D7" w:rsidRPr="00996B88">
        <w:rPr>
          <w:rFonts w:cstheme="minorHAnsi"/>
        </w:rPr>
        <w:t xml:space="preserve"> je ugotovilo USRS v svoji odločbi U-I-477/18, Up-93/18 z dne 23. 5. 2019</w:t>
      </w:r>
      <w:r w:rsidR="00C36306" w:rsidRPr="00996B88">
        <w:rPr>
          <w:rFonts w:cstheme="minorHAnsi"/>
        </w:rPr>
        <w:t xml:space="preserve">. </w:t>
      </w:r>
      <w:r w:rsidR="0063522B" w:rsidRPr="00996B88">
        <w:rPr>
          <w:rFonts w:eastAsia="Times New Roman" w:cstheme="minorHAnsi"/>
        </w:rPr>
        <w:t>Z</w:t>
      </w:r>
      <w:r w:rsidR="00C36306" w:rsidRPr="00996B88">
        <w:rPr>
          <w:rFonts w:eastAsia="Times New Roman" w:cstheme="minorHAnsi"/>
        </w:rPr>
        <w:t>akonodajalec</w:t>
      </w:r>
      <w:r w:rsidR="0063522B" w:rsidRPr="00996B88">
        <w:rPr>
          <w:rFonts w:eastAsia="Times New Roman" w:cstheme="minorHAnsi"/>
        </w:rPr>
        <w:t xml:space="preserve"> mora namreč</w:t>
      </w:r>
      <w:r w:rsidR="00C36306" w:rsidRPr="00996B88">
        <w:rPr>
          <w:rFonts w:eastAsia="Times New Roman" w:cstheme="minorHAnsi"/>
        </w:rPr>
        <w:t xml:space="preserve"> pri </w:t>
      </w:r>
      <w:r w:rsidR="00C36306" w:rsidRPr="00996B88">
        <w:rPr>
          <w:rFonts w:eastAsia="Times New Roman" w:cstheme="minorHAnsi"/>
        </w:rPr>
        <w:lastRenderedPageBreak/>
        <w:t xml:space="preserve">odvzemu svobode osebi z duševno motnjo poleg varstvenega cilja določiti tudi terapevtski cilj, saj </w:t>
      </w:r>
      <w:r w:rsidR="00C95D7B" w:rsidRPr="00996B88">
        <w:rPr>
          <w:rFonts w:eastAsia="Times New Roman" w:cstheme="minorHAnsi"/>
        </w:rPr>
        <w:t>naj bi bilo</w:t>
      </w:r>
      <w:r w:rsidR="00C36306" w:rsidRPr="00996B88">
        <w:rPr>
          <w:rFonts w:eastAsia="Times New Roman" w:cstheme="minorHAnsi"/>
        </w:rPr>
        <w:t xml:space="preserve"> le tako omogočeno, da </w:t>
      </w:r>
      <w:r w:rsidR="00C95D7B" w:rsidRPr="00996B88">
        <w:rPr>
          <w:rFonts w:eastAsia="Times New Roman" w:cstheme="minorHAnsi"/>
        </w:rPr>
        <w:t>je</w:t>
      </w:r>
      <w:r w:rsidR="00C36306" w:rsidRPr="00996B88">
        <w:rPr>
          <w:rFonts w:eastAsia="Times New Roman" w:cstheme="minorHAnsi"/>
        </w:rPr>
        <w:t xml:space="preserve"> osebi prostost omejena zgolj tisti čas, ki je nujno potreben, da lahko oseba samostojno živi oziroma da se njeno zdravstveno stanje ne poslabša. </w:t>
      </w:r>
      <w:r w:rsidR="00C95D7B" w:rsidRPr="00996B88">
        <w:rPr>
          <w:rFonts w:eastAsia="Times New Roman" w:cstheme="minorHAnsi"/>
        </w:rPr>
        <w:t>Prav tako mora biti v</w:t>
      </w:r>
      <w:r w:rsidR="00C36306" w:rsidRPr="00996B88">
        <w:rPr>
          <w:rFonts w:eastAsia="Times New Roman" w:cstheme="minorHAnsi"/>
        </w:rPr>
        <w:t xml:space="preserve">zpostavljena stvarna povezava med razlogi za odvzem prostosti in krajem </w:t>
      </w:r>
      <w:r w:rsidR="0063522B" w:rsidRPr="00996B88">
        <w:rPr>
          <w:rFonts w:eastAsia="Times New Roman" w:cstheme="minorHAnsi"/>
        </w:rPr>
        <w:t xml:space="preserve">oziroma </w:t>
      </w:r>
      <w:r w:rsidR="00C36306" w:rsidRPr="00996B88">
        <w:rPr>
          <w:rFonts w:eastAsia="Times New Roman" w:cstheme="minorHAnsi"/>
        </w:rPr>
        <w:t xml:space="preserve">ustanovo ter pogoji zdravljenja. Zakonska ureditev, ki teh pogojev ne izpolnjuje, je po presoji USRS v nasprotju z drugim odstavkom 19. člena URS, po katerem se nikomur se ne sme vzeti prostost, razen v primerih in po postopku, ki ga določa zakon. </w:t>
      </w:r>
    </w:p>
    <w:p w14:paraId="3E47799A" w14:textId="5EEE55B1" w:rsidR="00C36306" w:rsidRPr="00996B88" w:rsidRDefault="00411798" w:rsidP="00C86A9C">
      <w:pPr>
        <w:spacing w:before="40"/>
        <w:jc w:val="both"/>
        <w:rPr>
          <w:rFonts w:eastAsia="Times New Roman" w:cstheme="minorHAnsi"/>
        </w:rPr>
      </w:pPr>
      <w:r w:rsidRPr="00996B88">
        <w:rPr>
          <w:rFonts w:eastAsia="Times New Roman" w:cstheme="minorHAnsi"/>
        </w:rPr>
        <w:t>V</w:t>
      </w:r>
      <w:r w:rsidR="00C36306" w:rsidRPr="00996B88">
        <w:rPr>
          <w:rFonts w:eastAsia="Times New Roman" w:cstheme="minorHAnsi"/>
        </w:rPr>
        <w:t xml:space="preserve"> neskladju </w:t>
      </w:r>
      <w:r w:rsidR="004D36F8" w:rsidRPr="00996B88">
        <w:rPr>
          <w:rFonts w:eastAsia="Times New Roman" w:cstheme="minorHAnsi"/>
        </w:rPr>
        <w:t>s prvim odstavkom 19. člena</w:t>
      </w:r>
      <w:r w:rsidR="00C36306" w:rsidRPr="00996B88">
        <w:rPr>
          <w:rFonts w:eastAsia="Times New Roman" w:cstheme="minorHAnsi"/>
        </w:rPr>
        <w:t xml:space="preserve"> U</w:t>
      </w:r>
      <w:r w:rsidR="008B18C1" w:rsidRPr="00996B88">
        <w:rPr>
          <w:rFonts w:eastAsia="Times New Roman" w:cstheme="minorHAnsi"/>
        </w:rPr>
        <w:t>RS</w:t>
      </w:r>
      <w:r w:rsidR="004D36F8" w:rsidRPr="00996B88">
        <w:rPr>
          <w:rFonts w:eastAsia="Times New Roman" w:cstheme="minorHAnsi"/>
        </w:rPr>
        <w:t xml:space="preserve"> </w:t>
      </w:r>
      <w:r w:rsidRPr="00996B88">
        <w:rPr>
          <w:rFonts w:eastAsia="Times New Roman" w:cstheme="minorHAnsi"/>
        </w:rPr>
        <w:t>(</w:t>
      </w:r>
      <w:r w:rsidR="004D36F8" w:rsidRPr="00996B88">
        <w:rPr>
          <w:rFonts w:eastAsia="Times New Roman" w:cstheme="minorHAnsi"/>
        </w:rPr>
        <w:t>pravic</w:t>
      </w:r>
      <w:r w:rsidRPr="00996B88">
        <w:rPr>
          <w:rFonts w:eastAsia="Times New Roman" w:cstheme="minorHAnsi"/>
        </w:rPr>
        <w:t>a</w:t>
      </w:r>
      <w:r w:rsidR="004D36F8" w:rsidRPr="00996B88">
        <w:rPr>
          <w:rFonts w:eastAsia="Times New Roman" w:cstheme="minorHAnsi"/>
        </w:rPr>
        <w:t xml:space="preserve"> do osebne svobode</w:t>
      </w:r>
      <w:r w:rsidRPr="00996B88">
        <w:rPr>
          <w:rFonts w:eastAsia="Times New Roman" w:cstheme="minorHAnsi"/>
        </w:rPr>
        <w:t xml:space="preserve">) je </w:t>
      </w:r>
      <w:r w:rsidR="00C36306" w:rsidRPr="00996B88">
        <w:rPr>
          <w:rFonts w:eastAsia="Times New Roman" w:cstheme="minorHAnsi"/>
        </w:rPr>
        <w:t xml:space="preserve">tudi ureditev, ki sodišču preprečuje, da bi pred določitvijo socialnovarstvenega zavoda, ki bo izvršil ukrep sprejema osebe v varovani oddelek brez privolitve, presodilo ustreznost te ustanove </w:t>
      </w:r>
      <w:r w:rsidR="00A51D65" w:rsidRPr="00996B88">
        <w:rPr>
          <w:rFonts w:eastAsia="Times New Roman" w:cstheme="minorHAnsi"/>
        </w:rPr>
        <w:t xml:space="preserve">tako </w:t>
      </w:r>
      <w:r w:rsidR="00C36306" w:rsidRPr="00996B88">
        <w:rPr>
          <w:rFonts w:eastAsia="Times New Roman" w:cstheme="minorHAnsi"/>
        </w:rPr>
        <w:t xml:space="preserve">z vidika zagotavljanja varnosti </w:t>
      </w:r>
      <w:r w:rsidR="00A51D65" w:rsidRPr="00996B88">
        <w:rPr>
          <w:rFonts w:eastAsia="Times New Roman" w:cstheme="minorHAnsi"/>
        </w:rPr>
        <w:t xml:space="preserve">kot tudi </w:t>
      </w:r>
      <w:r w:rsidR="00C36306" w:rsidRPr="00996B88">
        <w:rPr>
          <w:rFonts w:eastAsia="Times New Roman" w:cstheme="minorHAnsi"/>
        </w:rPr>
        <w:t xml:space="preserve">izvrševanja terapevtskega cilja. </w:t>
      </w:r>
    </w:p>
    <w:p w14:paraId="211A7CF1" w14:textId="1F6729C5" w:rsidR="00437DDE" w:rsidRPr="00996B88" w:rsidRDefault="00C7383B" w:rsidP="00C86A9C">
      <w:pPr>
        <w:spacing w:before="40"/>
        <w:jc w:val="both"/>
        <w:rPr>
          <w:rFonts w:eastAsia="Times New Roman" w:cstheme="minorHAnsi"/>
        </w:rPr>
      </w:pPr>
      <w:r w:rsidRPr="00996B88">
        <w:rPr>
          <w:rFonts w:eastAsia="Times New Roman" w:cstheme="minorHAnsi"/>
        </w:rPr>
        <w:t>V</w:t>
      </w:r>
      <w:r w:rsidR="00C36306" w:rsidRPr="00996B88">
        <w:rPr>
          <w:rFonts w:eastAsia="Times New Roman" w:cstheme="minorHAnsi"/>
        </w:rPr>
        <w:t xml:space="preserve"> nasprotju s prvim odstavkom 21. člena </w:t>
      </w:r>
      <w:r w:rsidR="006F1786" w:rsidRPr="00996B88">
        <w:rPr>
          <w:rFonts w:eastAsia="Times New Roman" w:cstheme="minorHAnsi"/>
        </w:rPr>
        <w:t>URS</w:t>
      </w:r>
      <w:r w:rsidR="00AB5562" w:rsidRPr="00996B88">
        <w:rPr>
          <w:rFonts w:eastAsia="Times New Roman" w:cstheme="minorHAnsi"/>
        </w:rPr>
        <w:t xml:space="preserve"> (varstvo človekove osebnosti in dostojanstva v postopkih </w:t>
      </w:r>
      <w:r w:rsidR="00A60ABE" w:rsidRPr="00996B88">
        <w:rPr>
          <w:rFonts w:eastAsia="Times New Roman" w:cstheme="minorHAnsi"/>
        </w:rPr>
        <w:t xml:space="preserve">odvzema prostosti) </w:t>
      </w:r>
      <w:r w:rsidRPr="00996B88">
        <w:rPr>
          <w:rFonts w:eastAsia="Times New Roman" w:cstheme="minorHAnsi"/>
        </w:rPr>
        <w:t xml:space="preserve">je </w:t>
      </w:r>
      <w:r w:rsidR="00C36306" w:rsidRPr="00996B88">
        <w:rPr>
          <w:rFonts w:eastAsia="Times New Roman" w:cstheme="minorHAnsi"/>
        </w:rPr>
        <w:t xml:space="preserve">tudi zakonska ureditev, ki zanemarja zahtevo po jasni in določni opredelitvi pogojev pridržanja, </w:t>
      </w:r>
      <w:r w:rsidR="001900BC" w:rsidRPr="00996B88">
        <w:rPr>
          <w:rFonts w:eastAsia="Times New Roman" w:cstheme="minorHAnsi"/>
        </w:rPr>
        <w:t xml:space="preserve">zaradi katerih bi </w:t>
      </w:r>
      <w:r w:rsidR="00C36306" w:rsidRPr="00996B88">
        <w:rPr>
          <w:rFonts w:eastAsia="Times New Roman" w:cstheme="minorHAnsi"/>
        </w:rPr>
        <w:t>odpade</w:t>
      </w:r>
      <w:r w:rsidR="001900BC" w:rsidRPr="00996B88">
        <w:rPr>
          <w:rFonts w:eastAsia="Times New Roman" w:cstheme="minorHAnsi"/>
        </w:rPr>
        <w:t>l</w:t>
      </w:r>
      <w:r w:rsidR="00C36306" w:rsidRPr="00996B88">
        <w:rPr>
          <w:rFonts w:eastAsia="Times New Roman" w:cstheme="minorHAnsi"/>
        </w:rPr>
        <w:t xml:space="preserve"> dvom o ustreznosti ustanove, ki bo ukrep izvršila.</w:t>
      </w:r>
      <w:r w:rsidR="00AC28D3" w:rsidRPr="00996B88">
        <w:rPr>
          <w:rStyle w:val="Sprotnaopomba-sklic"/>
          <w:rFonts w:eastAsia="Times New Roman" w:cstheme="minorHAnsi"/>
        </w:rPr>
        <w:footnoteReference w:id="2"/>
      </w:r>
      <w:r w:rsidRPr="00996B88">
        <w:rPr>
          <w:rFonts w:eastAsia="Times New Roman" w:cstheme="minorHAnsi"/>
        </w:rPr>
        <w:t xml:space="preserve"> </w:t>
      </w:r>
      <w:r w:rsidR="00A46A28" w:rsidRPr="00996B88">
        <w:rPr>
          <w:rFonts w:eastAsia="Times New Roman" w:cstheme="minorHAnsi"/>
        </w:rPr>
        <w:t xml:space="preserve">Za </w:t>
      </w:r>
      <w:r w:rsidR="00734099" w:rsidRPr="00996B88">
        <w:rPr>
          <w:rFonts w:eastAsia="Times New Roman" w:cstheme="minorHAnsi"/>
        </w:rPr>
        <w:t xml:space="preserve">odpravo vseh neskladij je tako po mnenju USRS potrebna predvsem ustrezna </w:t>
      </w:r>
      <w:r w:rsidRPr="00996B88">
        <w:rPr>
          <w:rFonts w:eastAsia="Times New Roman" w:cstheme="minorHAnsi"/>
        </w:rPr>
        <w:t>zakonska opredelitev prostorskih in kadrovskih zmožnosti. Šele takšna zakonsk</w:t>
      </w:r>
      <w:r w:rsidR="00B36716" w:rsidRPr="00996B88">
        <w:rPr>
          <w:rFonts w:eastAsia="Times New Roman" w:cstheme="minorHAnsi"/>
        </w:rPr>
        <w:t>a</w:t>
      </w:r>
      <w:r w:rsidRPr="00996B88">
        <w:rPr>
          <w:rFonts w:eastAsia="Times New Roman" w:cstheme="minorHAnsi"/>
        </w:rPr>
        <w:t xml:space="preserve"> podlag</w:t>
      </w:r>
      <w:r w:rsidR="00B36716" w:rsidRPr="00996B88">
        <w:rPr>
          <w:rFonts w:eastAsia="Times New Roman" w:cstheme="minorHAnsi"/>
        </w:rPr>
        <w:t>a</w:t>
      </w:r>
      <w:r w:rsidR="00993789" w:rsidRPr="00996B88">
        <w:rPr>
          <w:rFonts w:eastAsia="Times New Roman" w:cstheme="minorHAnsi"/>
        </w:rPr>
        <w:t xml:space="preserve"> bi namreč omogočala zasledovanje tako</w:t>
      </w:r>
      <w:r w:rsidR="00B36716" w:rsidRPr="00996B88">
        <w:rPr>
          <w:rFonts w:eastAsia="Times New Roman" w:cstheme="minorHAnsi"/>
        </w:rPr>
        <w:t xml:space="preserve"> </w:t>
      </w:r>
      <w:r w:rsidRPr="00996B88">
        <w:rPr>
          <w:rFonts w:eastAsia="Times New Roman" w:cstheme="minorHAnsi"/>
        </w:rPr>
        <w:t xml:space="preserve">varstvenega </w:t>
      </w:r>
      <w:r w:rsidR="00993789" w:rsidRPr="00996B88">
        <w:rPr>
          <w:rFonts w:eastAsia="Times New Roman" w:cstheme="minorHAnsi"/>
        </w:rPr>
        <w:t xml:space="preserve">kot </w:t>
      </w:r>
      <w:r w:rsidRPr="00996B88">
        <w:rPr>
          <w:rFonts w:eastAsia="Times New Roman" w:cstheme="minorHAnsi"/>
        </w:rPr>
        <w:t>tudi terapevtsk</w:t>
      </w:r>
      <w:r w:rsidR="00993789" w:rsidRPr="00996B88">
        <w:rPr>
          <w:rFonts w:eastAsia="Times New Roman" w:cstheme="minorHAnsi"/>
        </w:rPr>
        <w:t>ega</w:t>
      </w:r>
      <w:r w:rsidRPr="00996B88">
        <w:rPr>
          <w:rFonts w:eastAsia="Times New Roman" w:cstheme="minorHAnsi"/>
        </w:rPr>
        <w:t xml:space="preserve"> cilj</w:t>
      </w:r>
      <w:r w:rsidR="00993789" w:rsidRPr="00996B88">
        <w:rPr>
          <w:rFonts w:eastAsia="Times New Roman" w:cstheme="minorHAnsi"/>
        </w:rPr>
        <w:t>a v praksi.</w:t>
      </w:r>
    </w:p>
    <w:p w14:paraId="30B67207" w14:textId="77777777" w:rsidR="009421EC" w:rsidRPr="00996B88" w:rsidRDefault="00453AE8" w:rsidP="00C86A9C">
      <w:pPr>
        <w:spacing w:before="40"/>
        <w:jc w:val="both"/>
        <w:rPr>
          <w:rFonts w:eastAsia="Times New Roman" w:cstheme="minorHAnsi"/>
        </w:rPr>
      </w:pPr>
      <w:r w:rsidRPr="00996B88">
        <w:rPr>
          <w:rFonts w:eastAsia="Times New Roman" w:cstheme="minorHAnsi"/>
        </w:rPr>
        <w:t>Predlog novega zakona skuša</w:t>
      </w:r>
      <w:r w:rsidR="00FC6D43" w:rsidRPr="00996B88">
        <w:rPr>
          <w:rFonts w:eastAsia="Times New Roman" w:cstheme="minorHAnsi"/>
        </w:rPr>
        <w:t xml:space="preserve"> tako</w:t>
      </w:r>
      <w:r w:rsidRPr="00996B88">
        <w:rPr>
          <w:rFonts w:eastAsia="Times New Roman" w:cstheme="minorHAnsi"/>
        </w:rPr>
        <w:t xml:space="preserve"> </w:t>
      </w:r>
      <w:r w:rsidR="009C158B" w:rsidRPr="00996B88">
        <w:rPr>
          <w:rFonts w:eastAsia="Times New Roman" w:cstheme="minorHAnsi"/>
        </w:rPr>
        <w:t xml:space="preserve">z vsebinsko novima </w:t>
      </w:r>
      <w:r w:rsidR="00785CBB" w:rsidRPr="00996B88">
        <w:rPr>
          <w:rFonts w:eastAsia="Times New Roman" w:cstheme="minorHAnsi"/>
        </w:rPr>
        <w:t>6. in 7. členom</w:t>
      </w:r>
      <w:r w:rsidR="00E1162D" w:rsidRPr="00996B88">
        <w:rPr>
          <w:rFonts w:eastAsia="Times New Roman" w:cstheme="minorHAnsi"/>
        </w:rPr>
        <w:t>, ki določata kadrovske in prostorske standarde,</w:t>
      </w:r>
      <w:r w:rsidR="00785CBB" w:rsidRPr="00996B88">
        <w:rPr>
          <w:rFonts w:eastAsia="Times New Roman" w:cstheme="minorHAnsi"/>
        </w:rPr>
        <w:t xml:space="preserve"> </w:t>
      </w:r>
      <w:r w:rsidRPr="00996B88">
        <w:rPr>
          <w:rFonts w:eastAsia="Times New Roman" w:cstheme="minorHAnsi"/>
        </w:rPr>
        <w:t xml:space="preserve">odpraviti zgoraj navedeno protiustavnost </w:t>
      </w:r>
      <w:r w:rsidR="00785CBB" w:rsidRPr="00996B88">
        <w:rPr>
          <w:rFonts w:eastAsia="Times New Roman" w:cstheme="minorHAnsi"/>
        </w:rPr>
        <w:t>trenutno veljavnega zakona</w:t>
      </w:r>
      <w:r w:rsidR="00107A2B" w:rsidRPr="00996B88">
        <w:rPr>
          <w:rFonts w:eastAsia="Times New Roman" w:cstheme="minorHAnsi"/>
        </w:rPr>
        <w:t>.</w:t>
      </w:r>
      <w:r w:rsidR="003D58F9" w:rsidRPr="00996B88">
        <w:rPr>
          <w:rFonts w:eastAsia="Times New Roman" w:cstheme="minorHAnsi"/>
        </w:rPr>
        <w:t xml:space="preserve"> </w:t>
      </w:r>
    </w:p>
    <w:p w14:paraId="433B8F41" w14:textId="0698D881" w:rsidR="003D58F9" w:rsidRPr="00996B88" w:rsidRDefault="003D58F9" w:rsidP="00C86A9C">
      <w:pPr>
        <w:spacing w:before="40"/>
        <w:jc w:val="both"/>
        <w:rPr>
          <w:rFonts w:eastAsia="Times New Roman" w:cstheme="minorHAnsi"/>
        </w:rPr>
      </w:pPr>
      <w:r w:rsidRPr="00996B88">
        <w:rPr>
          <w:rFonts w:eastAsia="Times New Roman" w:cstheme="minorHAnsi"/>
        </w:rPr>
        <w:t xml:space="preserve">6. člen določa </w:t>
      </w:r>
      <w:r w:rsidR="00150789" w:rsidRPr="00996B88">
        <w:rPr>
          <w:rFonts w:cstheme="minorHAnsi"/>
        </w:rPr>
        <w:t>kadrovske standarde in normative za vse vrste varovanih oddelkov</w:t>
      </w:r>
      <w:r w:rsidR="00632922" w:rsidRPr="00996B88">
        <w:rPr>
          <w:rFonts w:eastAsia="Times New Roman" w:cstheme="minorHAnsi"/>
        </w:rPr>
        <w:t xml:space="preserve"> </w:t>
      </w:r>
      <w:r w:rsidR="00150789" w:rsidRPr="00996B88">
        <w:rPr>
          <w:rFonts w:cstheme="minorHAnsi"/>
        </w:rPr>
        <w:t xml:space="preserve">socialnovarstvenih zavodov za zdravstveni kader </w:t>
      </w:r>
      <w:r w:rsidR="00B96329" w:rsidRPr="00996B88">
        <w:rPr>
          <w:rFonts w:cstheme="minorHAnsi"/>
        </w:rPr>
        <w:t xml:space="preserve">in </w:t>
      </w:r>
      <w:r w:rsidR="00150789" w:rsidRPr="00996B88">
        <w:rPr>
          <w:rFonts w:cstheme="minorHAnsi"/>
        </w:rPr>
        <w:t>strokovne delavce, ki izvajajo socialnovarstvene</w:t>
      </w:r>
      <w:r w:rsidR="00632922" w:rsidRPr="00996B88">
        <w:rPr>
          <w:rFonts w:eastAsia="Times New Roman" w:cstheme="minorHAnsi"/>
        </w:rPr>
        <w:t xml:space="preserve"> </w:t>
      </w:r>
      <w:r w:rsidR="00150789" w:rsidRPr="00996B88">
        <w:rPr>
          <w:rFonts w:cstheme="minorHAnsi"/>
        </w:rPr>
        <w:t xml:space="preserve">storitve. </w:t>
      </w:r>
    </w:p>
    <w:p w14:paraId="5BF90916" w14:textId="5DBDA7FB" w:rsidR="00786607" w:rsidRPr="00996B88" w:rsidRDefault="006416FD" w:rsidP="00C86A9C">
      <w:pPr>
        <w:spacing w:before="40"/>
        <w:jc w:val="both"/>
        <w:rPr>
          <w:rFonts w:cstheme="minorHAnsi"/>
        </w:rPr>
      </w:pPr>
      <w:r w:rsidRPr="00996B88">
        <w:rPr>
          <w:rFonts w:cstheme="minorHAnsi"/>
        </w:rPr>
        <w:t xml:space="preserve">7. člen </w:t>
      </w:r>
      <w:r w:rsidR="00F10FB4" w:rsidRPr="00996B88">
        <w:rPr>
          <w:rFonts w:cstheme="minorHAnsi"/>
        </w:rPr>
        <w:t xml:space="preserve">pa </w:t>
      </w:r>
      <w:r w:rsidR="00E1162D" w:rsidRPr="00996B88">
        <w:rPr>
          <w:rFonts w:cstheme="minorHAnsi"/>
        </w:rPr>
        <w:t xml:space="preserve">po drugi strani </w:t>
      </w:r>
      <w:r w:rsidR="00F10FB4" w:rsidRPr="00996B88">
        <w:rPr>
          <w:rFonts w:cstheme="minorHAnsi"/>
        </w:rPr>
        <w:t xml:space="preserve">določa </w:t>
      </w:r>
      <w:r w:rsidR="0049438A" w:rsidRPr="00996B88">
        <w:rPr>
          <w:rFonts w:cstheme="minorHAnsi"/>
        </w:rPr>
        <w:t xml:space="preserve">prostorske standarde, ki naj bi omogočali osebam, ki bivajo na varovanih oddelkih, primerne </w:t>
      </w:r>
      <w:r w:rsidR="004D25CB" w:rsidRPr="00996B88">
        <w:rPr>
          <w:rFonts w:cstheme="minorHAnsi"/>
        </w:rPr>
        <w:t xml:space="preserve">pogoje za bivanje, izvajanje zdravstvenih, varstvenih in socialnih storitev. </w:t>
      </w:r>
    </w:p>
    <w:p w14:paraId="4FE2379A" w14:textId="1C54C9DF" w:rsidR="00A75C7E" w:rsidRPr="00996B88" w:rsidRDefault="00A75C7E" w:rsidP="00C86A9C">
      <w:pPr>
        <w:spacing w:before="40"/>
        <w:jc w:val="both"/>
        <w:rPr>
          <w:rFonts w:cstheme="minorHAnsi"/>
        </w:rPr>
      </w:pPr>
      <w:r w:rsidRPr="00996B88">
        <w:rPr>
          <w:rFonts w:cstheme="minorHAnsi"/>
        </w:rPr>
        <w:t xml:space="preserve">Predlog novega zakona poleg implementacije odločb USRS, ki predstavlja najpomembnejšo spremembo trenutno veljavnega zakona, spreminja in dopolnjuje tudi nekatere druge določbe, ki bodo predstavljene v nadaljevanju. </w:t>
      </w:r>
    </w:p>
    <w:p w14:paraId="40E160CA" w14:textId="535E1BF0" w:rsidR="00BE5E5D" w:rsidRPr="00F25053" w:rsidRDefault="008C2152" w:rsidP="00BE5E5D">
      <w:pPr>
        <w:pStyle w:val="Naslov3"/>
        <w:numPr>
          <w:ilvl w:val="0"/>
          <w:numId w:val="1"/>
        </w:numPr>
        <w:rPr>
          <w:rFonts w:asciiTheme="minorHAnsi" w:hAnsiTheme="minorHAnsi" w:cstheme="minorHAnsi"/>
        </w:rPr>
      </w:pPr>
      <w:r w:rsidRPr="00996B88">
        <w:rPr>
          <w:rFonts w:asciiTheme="minorHAnsi" w:hAnsiTheme="minorHAnsi" w:cstheme="minorHAnsi"/>
        </w:rPr>
        <w:t xml:space="preserve">Pravice osebe v oddelku pod posebnim nadzorom, v varovanem </w:t>
      </w:r>
      <w:r w:rsidR="00C053A7" w:rsidRPr="00996B88">
        <w:rPr>
          <w:rFonts w:asciiTheme="minorHAnsi" w:hAnsiTheme="minorHAnsi" w:cstheme="minorHAnsi"/>
        </w:rPr>
        <w:t>oddelku in nadzorovani obravnavi</w:t>
      </w:r>
    </w:p>
    <w:p w14:paraId="247B3ECB" w14:textId="52B0453E" w:rsidR="00042587" w:rsidRPr="00996B88" w:rsidRDefault="00EC74D4" w:rsidP="00C86A9C">
      <w:pPr>
        <w:spacing w:before="40"/>
        <w:jc w:val="both"/>
        <w:rPr>
          <w:rFonts w:eastAsia="Times New Roman" w:cstheme="minorHAnsi"/>
        </w:rPr>
      </w:pPr>
      <w:r w:rsidRPr="00996B88">
        <w:rPr>
          <w:rFonts w:cstheme="minorHAnsi"/>
        </w:rPr>
        <w:t>Predlog novega zakona na splošno širi pravice oseb z duševno motnjo</w:t>
      </w:r>
      <w:r w:rsidR="002415F7" w:rsidRPr="00996B88">
        <w:rPr>
          <w:rFonts w:cstheme="minorHAnsi"/>
        </w:rPr>
        <w:t xml:space="preserve">. Tako </w:t>
      </w:r>
      <w:r w:rsidR="005D44DB" w:rsidRPr="00996B88">
        <w:rPr>
          <w:rFonts w:cstheme="minorHAnsi"/>
        </w:rPr>
        <w:t>14. člen</w:t>
      </w:r>
      <w:r w:rsidR="00434257" w:rsidRPr="00996B88">
        <w:rPr>
          <w:rFonts w:cstheme="minorHAnsi"/>
        </w:rPr>
        <w:t xml:space="preserve"> predloga novega zakona</w:t>
      </w:r>
      <w:r w:rsidR="004E287A" w:rsidRPr="00996B88">
        <w:rPr>
          <w:rFonts w:cstheme="minorHAnsi"/>
        </w:rPr>
        <w:t xml:space="preserve"> ne vsebuje več določbe</w:t>
      </w:r>
      <w:r w:rsidR="00D2773F" w:rsidRPr="00996B88">
        <w:rPr>
          <w:rFonts w:cstheme="minorHAnsi"/>
        </w:rPr>
        <w:t xml:space="preserve">, ki </w:t>
      </w:r>
      <w:r w:rsidR="009B4FE1" w:rsidRPr="00996B88">
        <w:rPr>
          <w:rFonts w:cstheme="minorHAnsi"/>
        </w:rPr>
        <w:t xml:space="preserve">je osebi v nadzorovani obravnavi zagotavljala zgolj </w:t>
      </w:r>
      <w:r w:rsidR="006575AA" w:rsidRPr="00996B88">
        <w:rPr>
          <w:rFonts w:cstheme="minorHAnsi"/>
        </w:rPr>
        <w:t xml:space="preserve">dve pravici, in sicer </w:t>
      </w:r>
      <w:r w:rsidR="009B4FE1" w:rsidRPr="00996B88">
        <w:rPr>
          <w:rFonts w:cstheme="minorHAnsi"/>
        </w:rPr>
        <w:t xml:space="preserve">pravico do </w:t>
      </w:r>
      <w:r w:rsidR="009E3434" w:rsidRPr="00996B88">
        <w:rPr>
          <w:rFonts w:cstheme="minorHAnsi"/>
        </w:rPr>
        <w:t xml:space="preserve">gibanja in pravico </w:t>
      </w:r>
      <w:r w:rsidR="002A6916" w:rsidRPr="00996B88">
        <w:rPr>
          <w:rFonts w:cstheme="minorHAnsi"/>
        </w:rPr>
        <w:t>do zastopnika, ne pa vseh ostalih pravic</w:t>
      </w:r>
      <w:r w:rsidR="006575AA" w:rsidRPr="00996B88">
        <w:rPr>
          <w:rFonts w:cstheme="minorHAnsi"/>
        </w:rPr>
        <w:t xml:space="preserve">, ki so bile zagotovljene osebam </w:t>
      </w:r>
      <w:r w:rsidR="00010818" w:rsidRPr="00996B88">
        <w:rPr>
          <w:rFonts w:eastAsia="Times New Roman" w:cstheme="minorHAnsi"/>
        </w:rPr>
        <w:t>v oddelku pod posebnim nadzorom in varovanem oddelku.</w:t>
      </w:r>
      <w:r w:rsidR="00202557" w:rsidRPr="00996B88">
        <w:rPr>
          <w:rFonts w:eastAsia="Times New Roman" w:cstheme="minorHAnsi"/>
        </w:rPr>
        <w:t xml:space="preserve"> Osebe v nadzorovani obravnavi so tako po pravicah izenačene s </w:t>
      </w:r>
      <w:r w:rsidR="00042587" w:rsidRPr="00996B88">
        <w:rPr>
          <w:rFonts w:eastAsia="Times New Roman" w:cstheme="minorHAnsi"/>
        </w:rPr>
        <w:t>slednjimi.</w:t>
      </w:r>
    </w:p>
    <w:p w14:paraId="4F5D325D" w14:textId="6DF0F53E" w:rsidR="00680D8A" w:rsidRPr="00996B88" w:rsidRDefault="00646465" w:rsidP="00C86A9C">
      <w:pPr>
        <w:spacing w:before="40"/>
        <w:jc w:val="both"/>
        <w:rPr>
          <w:rFonts w:eastAsia="Times New Roman" w:cstheme="minorHAnsi"/>
        </w:rPr>
      </w:pPr>
      <w:r w:rsidRPr="00996B88">
        <w:rPr>
          <w:rFonts w:eastAsia="Times New Roman" w:cstheme="minorHAnsi"/>
        </w:rPr>
        <w:t xml:space="preserve">Tretji odstavek </w:t>
      </w:r>
      <w:r w:rsidR="00931177" w:rsidRPr="00996B88">
        <w:rPr>
          <w:rFonts w:eastAsia="Times New Roman" w:cstheme="minorHAnsi"/>
        </w:rPr>
        <w:t xml:space="preserve">15. člena določa </w:t>
      </w:r>
      <w:r w:rsidR="00A23D64" w:rsidRPr="00996B88">
        <w:rPr>
          <w:rFonts w:eastAsia="Times New Roman" w:cstheme="minorHAnsi"/>
        </w:rPr>
        <w:t>(</w:t>
      </w:r>
      <w:r w:rsidR="00931177" w:rsidRPr="00996B88">
        <w:rPr>
          <w:rFonts w:eastAsia="Times New Roman" w:cstheme="minorHAnsi"/>
        </w:rPr>
        <w:t>vsebinsko novo</w:t>
      </w:r>
      <w:r w:rsidR="00A23D64" w:rsidRPr="00996B88">
        <w:rPr>
          <w:rFonts w:eastAsia="Times New Roman" w:cstheme="minorHAnsi"/>
        </w:rPr>
        <w:t>)</w:t>
      </w:r>
      <w:r w:rsidR="00931177" w:rsidRPr="00996B88">
        <w:rPr>
          <w:rFonts w:eastAsia="Times New Roman" w:cstheme="minorHAnsi"/>
        </w:rPr>
        <w:t xml:space="preserve"> naknadno presojo sodišča</w:t>
      </w:r>
      <w:r w:rsidR="00DE0868" w:rsidRPr="00996B88">
        <w:rPr>
          <w:rFonts w:eastAsia="Times New Roman" w:cstheme="minorHAnsi"/>
        </w:rPr>
        <w:t>. Ta pride v poštev kadar je zaradi narave duševne motnje nujno potrebno omejiti pravice osebi še preden se izpelje postopek pred sodiščem</w:t>
      </w:r>
      <w:r w:rsidR="006213C1" w:rsidRPr="00996B88">
        <w:rPr>
          <w:rFonts w:eastAsia="Times New Roman" w:cstheme="minorHAnsi"/>
        </w:rPr>
        <w:t>. V takšnem primeru</w:t>
      </w:r>
      <w:r w:rsidR="00DE0868" w:rsidRPr="00996B88">
        <w:rPr>
          <w:rFonts w:eastAsia="Times New Roman" w:cstheme="minorHAnsi"/>
        </w:rPr>
        <w:t xml:space="preserve"> je treba o omejitvi pravice v štirih urah pisno obvestiti zastopnika, odvetnika in direktorja. Direktor </w:t>
      </w:r>
      <w:r w:rsidR="006213C1" w:rsidRPr="00996B88">
        <w:rPr>
          <w:rFonts w:eastAsia="Times New Roman" w:cstheme="minorHAnsi"/>
        </w:rPr>
        <w:t xml:space="preserve">nato </w:t>
      </w:r>
      <w:r w:rsidR="00DE0868" w:rsidRPr="00996B88">
        <w:rPr>
          <w:rFonts w:eastAsia="Times New Roman" w:cstheme="minorHAnsi"/>
        </w:rPr>
        <w:t>o omejitvi pravice najkasneje v 48 urah obvesti pristojno sodišče, ki odloči o upravičenosti omejitve s sklepom.</w:t>
      </w:r>
      <w:r w:rsidR="009F480C" w:rsidRPr="00996B88">
        <w:rPr>
          <w:rFonts w:eastAsia="Times New Roman" w:cstheme="minorHAnsi"/>
        </w:rPr>
        <w:t xml:space="preserve"> Takšna ureditev je pomembna z</w:t>
      </w:r>
      <w:r w:rsidR="00D834C8" w:rsidRPr="00996B88">
        <w:rPr>
          <w:rFonts w:eastAsia="Times New Roman" w:cstheme="minorHAnsi"/>
        </w:rPr>
        <w:t>a zagotovitev</w:t>
      </w:r>
      <w:r w:rsidR="009F480C" w:rsidRPr="00996B88">
        <w:rPr>
          <w:rFonts w:eastAsia="Times New Roman" w:cstheme="minorHAnsi"/>
        </w:rPr>
        <w:t xml:space="preserve"> pravice do sodnega varstva</w:t>
      </w:r>
      <w:r w:rsidR="00D834C8" w:rsidRPr="00996B88">
        <w:rPr>
          <w:rFonts w:eastAsia="Times New Roman" w:cstheme="minorHAnsi"/>
        </w:rPr>
        <w:t xml:space="preserve">, </w:t>
      </w:r>
      <w:r w:rsidR="009F480C" w:rsidRPr="00996B88">
        <w:rPr>
          <w:rFonts w:eastAsia="Times New Roman" w:cstheme="minorHAnsi"/>
        </w:rPr>
        <w:t xml:space="preserve">kot izhaja iz </w:t>
      </w:r>
      <w:r w:rsidR="00D834C8" w:rsidRPr="00996B88">
        <w:rPr>
          <w:rFonts w:eastAsia="Times New Roman" w:cstheme="minorHAnsi"/>
        </w:rPr>
        <w:t>23. člena URS, v primerih</w:t>
      </w:r>
      <w:r w:rsidR="00D76489" w:rsidRPr="00996B88">
        <w:rPr>
          <w:rFonts w:eastAsia="Times New Roman" w:cstheme="minorHAnsi"/>
        </w:rPr>
        <w:t xml:space="preserve">, ko </w:t>
      </w:r>
      <w:r w:rsidR="004559B7" w:rsidRPr="00996B88">
        <w:rPr>
          <w:rFonts w:eastAsia="Times New Roman" w:cstheme="minorHAnsi"/>
        </w:rPr>
        <w:t>je zaradi narave duševne motnje nujno potrebno omejiti pravice osebi še preden se izpelje postopek pred sodiščem.</w:t>
      </w:r>
    </w:p>
    <w:p w14:paraId="1FAA920D" w14:textId="416FCA6C" w:rsidR="0082199D" w:rsidRPr="00996B88" w:rsidRDefault="00D11195" w:rsidP="00C86A9C">
      <w:pPr>
        <w:spacing w:before="40"/>
        <w:jc w:val="both"/>
        <w:rPr>
          <w:rFonts w:eastAsia="Times New Roman" w:cstheme="minorHAnsi"/>
        </w:rPr>
      </w:pPr>
      <w:r w:rsidRPr="00996B88">
        <w:rPr>
          <w:rFonts w:eastAsia="Times New Roman" w:cstheme="minorHAnsi"/>
        </w:rPr>
        <w:lastRenderedPageBreak/>
        <w:t xml:space="preserve">Prvi odstavek </w:t>
      </w:r>
      <w:r w:rsidR="0082199D" w:rsidRPr="00996B88">
        <w:rPr>
          <w:rFonts w:eastAsia="Times New Roman" w:cstheme="minorHAnsi"/>
        </w:rPr>
        <w:t>18. člen</w:t>
      </w:r>
      <w:r w:rsidRPr="00996B88">
        <w:rPr>
          <w:rFonts w:eastAsia="Times New Roman" w:cstheme="minorHAnsi"/>
        </w:rPr>
        <w:t>a</w:t>
      </w:r>
      <w:r w:rsidR="0082199D" w:rsidRPr="00996B88">
        <w:rPr>
          <w:rFonts w:eastAsia="Times New Roman" w:cstheme="minorHAnsi"/>
        </w:rPr>
        <w:t xml:space="preserve"> predloga novega zakona določa, da mora oseba</w:t>
      </w:r>
      <w:r w:rsidR="009A3C15" w:rsidRPr="00996B88">
        <w:rPr>
          <w:rFonts w:eastAsia="Times New Roman" w:cstheme="minorHAnsi"/>
        </w:rPr>
        <w:t xml:space="preserve">, ki je bila </w:t>
      </w:r>
      <w:r w:rsidR="00F174D7" w:rsidRPr="00996B88">
        <w:rPr>
          <w:rFonts w:eastAsia="Times New Roman" w:cstheme="minorHAnsi"/>
        </w:rPr>
        <w:t>sprejeta v obravnavo v varovani oddelek,</w:t>
      </w:r>
      <w:r w:rsidR="0082199D" w:rsidRPr="00996B88">
        <w:rPr>
          <w:rFonts w:eastAsia="Times New Roman" w:cstheme="minorHAnsi"/>
        </w:rPr>
        <w:t xml:space="preserve"> </w:t>
      </w:r>
      <w:r w:rsidRPr="00DF5D5E">
        <w:rPr>
          <w:rFonts w:eastAsia="Times New Roman" w:cstheme="minorHAnsi"/>
        </w:rPr>
        <w:t>s podpisom potrdi</w:t>
      </w:r>
      <w:r w:rsidR="000D56FE" w:rsidRPr="00DF5D5E">
        <w:rPr>
          <w:rFonts w:eastAsia="Times New Roman" w:cstheme="minorHAnsi"/>
        </w:rPr>
        <w:t>ti</w:t>
      </w:r>
      <w:r w:rsidRPr="00DF5D5E">
        <w:rPr>
          <w:rFonts w:eastAsia="Times New Roman" w:cstheme="minorHAnsi"/>
        </w:rPr>
        <w:t>, da je bila o svojih pravicah poučena</w:t>
      </w:r>
      <w:r w:rsidR="00F174D7" w:rsidRPr="00DF5D5E">
        <w:rPr>
          <w:rFonts w:eastAsia="Times New Roman" w:cstheme="minorHAnsi"/>
        </w:rPr>
        <w:t xml:space="preserve">, česar </w:t>
      </w:r>
      <w:r w:rsidR="00D747A8" w:rsidRPr="00DF5D5E">
        <w:rPr>
          <w:rFonts w:eastAsia="Times New Roman" w:cstheme="minorHAnsi"/>
        </w:rPr>
        <w:t>trenutno veljavni zakon ne določa.</w:t>
      </w:r>
      <w:r w:rsidR="00D747A8" w:rsidRPr="00996B88">
        <w:rPr>
          <w:rFonts w:eastAsia="Times New Roman" w:cstheme="minorHAnsi"/>
        </w:rPr>
        <w:t xml:space="preserve"> S tem se zagotavlja </w:t>
      </w:r>
      <w:r w:rsidR="00450AB5" w:rsidRPr="00996B88">
        <w:rPr>
          <w:rFonts w:eastAsia="Times New Roman" w:cstheme="minorHAnsi"/>
        </w:rPr>
        <w:t>predvsem večje varstvo pravice do pravnega sredstva, kot izhaja iz 25. člena URS.</w:t>
      </w:r>
    </w:p>
    <w:p w14:paraId="58BBA4DF" w14:textId="0D3F119F" w:rsidR="00C053A7" w:rsidRPr="00996B88" w:rsidRDefault="005F5752" w:rsidP="00C86A9C">
      <w:pPr>
        <w:spacing w:before="40"/>
        <w:jc w:val="both"/>
        <w:rPr>
          <w:rFonts w:cstheme="minorHAnsi"/>
        </w:rPr>
      </w:pPr>
      <w:r w:rsidRPr="00996B88">
        <w:rPr>
          <w:rFonts w:eastAsia="Times New Roman" w:cstheme="minorHAnsi"/>
        </w:rPr>
        <w:t xml:space="preserve">Tretji odstavek </w:t>
      </w:r>
      <w:r w:rsidR="003B0C6C" w:rsidRPr="00996B88">
        <w:rPr>
          <w:rFonts w:eastAsia="Times New Roman" w:cstheme="minorHAnsi"/>
        </w:rPr>
        <w:t xml:space="preserve">20. člena ne našteva več vrst pošiljk, ki jih </w:t>
      </w:r>
      <w:r w:rsidR="00411F2B" w:rsidRPr="00996B88">
        <w:rPr>
          <w:rFonts w:eastAsia="Times New Roman" w:cstheme="minorHAnsi"/>
        </w:rPr>
        <w:t>lahko oseba</w:t>
      </w:r>
      <w:r w:rsidR="00303B41" w:rsidRPr="00996B88">
        <w:rPr>
          <w:rFonts w:eastAsia="Times New Roman" w:cstheme="minorHAnsi"/>
        </w:rPr>
        <w:t xml:space="preserve"> sprejema in pošilja preko </w:t>
      </w:r>
      <w:r w:rsidR="00411F2B" w:rsidRPr="00996B88">
        <w:rPr>
          <w:rFonts w:eastAsia="Times New Roman" w:cstheme="minorHAnsi"/>
        </w:rPr>
        <w:t xml:space="preserve"> psihiatričn</w:t>
      </w:r>
      <w:r w:rsidR="00303B41" w:rsidRPr="00996B88">
        <w:rPr>
          <w:rFonts w:eastAsia="Times New Roman" w:cstheme="minorHAnsi"/>
        </w:rPr>
        <w:t>e</w:t>
      </w:r>
      <w:r w:rsidR="00411F2B" w:rsidRPr="00996B88">
        <w:rPr>
          <w:rFonts w:eastAsia="Times New Roman" w:cstheme="minorHAnsi"/>
        </w:rPr>
        <w:t xml:space="preserve"> bolnišnic</w:t>
      </w:r>
      <w:r w:rsidR="00303B41" w:rsidRPr="00996B88">
        <w:rPr>
          <w:rFonts w:eastAsia="Times New Roman" w:cstheme="minorHAnsi"/>
        </w:rPr>
        <w:t xml:space="preserve">e </w:t>
      </w:r>
      <w:r w:rsidR="00411F2B" w:rsidRPr="00996B88">
        <w:rPr>
          <w:rFonts w:eastAsia="Times New Roman" w:cstheme="minorHAnsi"/>
        </w:rPr>
        <w:t>oziroma</w:t>
      </w:r>
      <w:r w:rsidR="00303B41" w:rsidRPr="00996B88">
        <w:rPr>
          <w:rFonts w:eastAsia="Times New Roman" w:cstheme="minorHAnsi"/>
        </w:rPr>
        <w:t xml:space="preserve"> </w:t>
      </w:r>
      <w:r w:rsidR="00411F2B" w:rsidRPr="00996B88">
        <w:rPr>
          <w:rFonts w:eastAsia="Times New Roman" w:cstheme="minorHAnsi"/>
        </w:rPr>
        <w:t>socialnovarstvene</w:t>
      </w:r>
      <w:r w:rsidR="00303B41" w:rsidRPr="00996B88">
        <w:rPr>
          <w:rFonts w:eastAsia="Times New Roman" w:cstheme="minorHAnsi"/>
        </w:rPr>
        <w:t xml:space="preserve">ga </w:t>
      </w:r>
      <w:r w:rsidR="00411F2B" w:rsidRPr="00996B88">
        <w:rPr>
          <w:rFonts w:eastAsia="Times New Roman" w:cstheme="minorHAnsi"/>
        </w:rPr>
        <w:t>zavod</w:t>
      </w:r>
      <w:r w:rsidR="00303B41" w:rsidRPr="00996B88">
        <w:rPr>
          <w:rFonts w:eastAsia="Times New Roman" w:cstheme="minorHAnsi"/>
        </w:rPr>
        <w:t>a</w:t>
      </w:r>
      <w:r w:rsidR="00411F2B" w:rsidRPr="00996B88">
        <w:rPr>
          <w:rFonts w:eastAsia="Times New Roman" w:cstheme="minorHAnsi"/>
        </w:rPr>
        <w:t>.</w:t>
      </w:r>
    </w:p>
    <w:p w14:paraId="4793C851" w14:textId="4FB1F9F9" w:rsidR="00303B41" w:rsidRPr="00996B88" w:rsidRDefault="0049713A" w:rsidP="00C86A9C">
      <w:pPr>
        <w:spacing w:before="40"/>
        <w:jc w:val="both"/>
        <w:rPr>
          <w:rFonts w:cstheme="minorHAnsi"/>
        </w:rPr>
      </w:pPr>
      <w:r w:rsidRPr="00996B88">
        <w:rPr>
          <w:rFonts w:cstheme="minorHAnsi"/>
        </w:rPr>
        <w:t xml:space="preserve">Predlog novega zakona v </w:t>
      </w:r>
      <w:r w:rsidR="009D70F0" w:rsidRPr="00996B88">
        <w:rPr>
          <w:rFonts w:cstheme="minorHAnsi"/>
        </w:rPr>
        <w:t>č</w:t>
      </w:r>
      <w:r w:rsidR="00B90EB4" w:rsidRPr="00996B88">
        <w:rPr>
          <w:rFonts w:cstheme="minorHAnsi"/>
        </w:rPr>
        <w:t>etrt</w:t>
      </w:r>
      <w:r w:rsidR="009D70F0" w:rsidRPr="00996B88">
        <w:rPr>
          <w:rFonts w:cstheme="minorHAnsi"/>
        </w:rPr>
        <w:t>em</w:t>
      </w:r>
      <w:r w:rsidR="00B90EB4" w:rsidRPr="00996B88">
        <w:rPr>
          <w:rFonts w:cstheme="minorHAnsi"/>
        </w:rPr>
        <w:t xml:space="preserve"> odstav</w:t>
      </w:r>
      <w:r w:rsidR="009D70F0" w:rsidRPr="00996B88">
        <w:rPr>
          <w:rFonts w:cstheme="minorHAnsi"/>
        </w:rPr>
        <w:t>ku</w:t>
      </w:r>
      <w:r w:rsidR="00B90EB4" w:rsidRPr="00996B88">
        <w:rPr>
          <w:rFonts w:cstheme="minorHAnsi"/>
        </w:rPr>
        <w:t xml:space="preserve"> </w:t>
      </w:r>
      <w:r w:rsidR="00BC60D5" w:rsidRPr="00996B88">
        <w:rPr>
          <w:rFonts w:cstheme="minorHAnsi"/>
        </w:rPr>
        <w:t xml:space="preserve">22. člena po novem prepoveduje </w:t>
      </w:r>
      <w:r w:rsidR="00810B88" w:rsidRPr="00996B88">
        <w:rPr>
          <w:rFonts w:cstheme="minorHAnsi"/>
        </w:rPr>
        <w:t xml:space="preserve">omejevanje pravice </w:t>
      </w:r>
      <w:r w:rsidR="0098615C" w:rsidRPr="00996B88">
        <w:rPr>
          <w:rFonts w:cstheme="minorHAnsi"/>
        </w:rPr>
        <w:t>do obiskov, razen v izjemnih primerih iz drugega odstavka tega člena.</w:t>
      </w:r>
    </w:p>
    <w:p w14:paraId="3783BB93" w14:textId="55FBE38A" w:rsidR="009A5123" w:rsidRPr="00996B88" w:rsidRDefault="00C2185A" w:rsidP="00C86A9C">
      <w:pPr>
        <w:spacing w:before="40"/>
        <w:jc w:val="both"/>
        <w:rPr>
          <w:rFonts w:cstheme="minorHAnsi"/>
        </w:rPr>
      </w:pPr>
      <w:r w:rsidRPr="00996B88">
        <w:rPr>
          <w:rFonts w:cstheme="minorHAnsi"/>
        </w:rPr>
        <w:t xml:space="preserve">24. člena </w:t>
      </w:r>
      <w:r w:rsidR="00286229" w:rsidRPr="00996B88">
        <w:rPr>
          <w:rFonts w:cstheme="minorHAnsi"/>
        </w:rPr>
        <w:t xml:space="preserve">izrecno določa dolžnost izvajalca, da obvesti </w:t>
      </w:r>
      <w:r w:rsidR="004D6BED" w:rsidRPr="00996B88">
        <w:rPr>
          <w:rFonts w:cstheme="minorHAnsi"/>
        </w:rPr>
        <w:t>osebo v postopkih obravnave v oddelku pod posebnim nadzorom, varovanem oddelku in nadzorovani obravnavi o pravici do zastopnika.</w:t>
      </w:r>
      <w:r w:rsidR="00C86FAC" w:rsidRPr="00996B88">
        <w:rPr>
          <w:rFonts w:cstheme="minorHAnsi"/>
        </w:rPr>
        <w:t xml:space="preserve"> Poleg tega </w:t>
      </w:r>
      <w:r w:rsidR="009A5123" w:rsidRPr="00996B88">
        <w:rPr>
          <w:rFonts w:cstheme="minorHAnsi"/>
        </w:rPr>
        <w:t xml:space="preserve">26. člen določa manj restriktivne pogoje za </w:t>
      </w:r>
      <w:r w:rsidR="00C86FAC" w:rsidRPr="00996B88">
        <w:rPr>
          <w:rFonts w:cstheme="minorHAnsi"/>
        </w:rPr>
        <w:t xml:space="preserve">zastopnika. </w:t>
      </w:r>
      <w:r w:rsidR="001C0A88" w:rsidRPr="00996B88">
        <w:rPr>
          <w:rFonts w:cstheme="minorHAnsi"/>
        </w:rPr>
        <w:t xml:space="preserve">27. člen določa </w:t>
      </w:r>
      <w:r w:rsidR="00E3701B" w:rsidRPr="00996B88">
        <w:rPr>
          <w:rFonts w:cstheme="minorHAnsi"/>
        </w:rPr>
        <w:t>časovno omejitev funkcije zastopnika za dobo pet let, ki je trenutno veljavni zakon ne pozna</w:t>
      </w:r>
      <w:r w:rsidR="00231F0E" w:rsidRPr="00996B88">
        <w:rPr>
          <w:rFonts w:cstheme="minorHAnsi"/>
        </w:rPr>
        <w:t xml:space="preserve">, poleg tega pa ni več zahteve po predhodnem mnenju </w:t>
      </w:r>
      <w:r w:rsidR="00CA2173" w:rsidRPr="00996B88">
        <w:rPr>
          <w:rFonts w:cstheme="minorHAnsi"/>
        </w:rPr>
        <w:t>ministra, pristojnega za zdravje.</w:t>
      </w:r>
    </w:p>
    <w:p w14:paraId="0570167D" w14:textId="68A420F6" w:rsidR="004A458C" w:rsidRPr="00996B88" w:rsidRDefault="004A458C" w:rsidP="00C86A9C">
      <w:pPr>
        <w:pStyle w:val="Naslov3"/>
        <w:numPr>
          <w:ilvl w:val="0"/>
          <w:numId w:val="1"/>
        </w:numPr>
        <w:rPr>
          <w:rFonts w:asciiTheme="minorHAnsi" w:hAnsiTheme="minorHAnsi" w:cstheme="minorHAnsi"/>
        </w:rPr>
      </w:pPr>
      <w:r w:rsidRPr="00996B88">
        <w:rPr>
          <w:rFonts w:asciiTheme="minorHAnsi" w:hAnsiTheme="minorHAnsi" w:cstheme="minorHAnsi"/>
        </w:rPr>
        <w:t>Posebni in drugi varovalni ukrepi</w:t>
      </w:r>
    </w:p>
    <w:p w14:paraId="3BB08BA5" w14:textId="30A998CC" w:rsidR="003B0D3B" w:rsidRPr="00996B88" w:rsidRDefault="00905184" w:rsidP="00C86A9C">
      <w:pPr>
        <w:spacing w:before="40"/>
        <w:jc w:val="both"/>
        <w:rPr>
          <w:rFonts w:cstheme="minorHAnsi"/>
        </w:rPr>
      </w:pPr>
      <w:r w:rsidRPr="00996B88">
        <w:rPr>
          <w:rFonts w:cstheme="minorHAnsi"/>
        </w:rPr>
        <w:t xml:space="preserve">Predlog novega zakona uvaja nekatere novosti </w:t>
      </w:r>
      <w:r w:rsidR="002C68E0" w:rsidRPr="00996B88">
        <w:rPr>
          <w:rFonts w:cstheme="minorHAnsi"/>
        </w:rPr>
        <w:t xml:space="preserve">v primeru posebnih varovalnih ukrepov, ki </w:t>
      </w:r>
      <w:r w:rsidR="00CE1D8B" w:rsidRPr="00996B88">
        <w:rPr>
          <w:rFonts w:cstheme="minorHAnsi"/>
        </w:rPr>
        <w:t xml:space="preserve">določa strožji nadzor in preverjanje uporabe posebnih varovalnih ukrepov, poleg tega pa določa </w:t>
      </w:r>
      <w:r w:rsidR="00DD13E2" w:rsidRPr="00996B88">
        <w:rPr>
          <w:rFonts w:cstheme="minorHAnsi"/>
        </w:rPr>
        <w:t xml:space="preserve">tudi druge varovalne ukrepe, ki jih trenutno veljavni zakon ne pozna. </w:t>
      </w:r>
    </w:p>
    <w:p w14:paraId="7557A119" w14:textId="252AB24D" w:rsidR="002704D3" w:rsidRPr="00996B88" w:rsidRDefault="005D6215" w:rsidP="00C86A9C">
      <w:pPr>
        <w:spacing w:before="40"/>
        <w:jc w:val="both"/>
        <w:rPr>
          <w:rFonts w:cstheme="minorHAnsi"/>
        </w:rPr>
      </w:pPr>
      <w:r w:rsidRPr="00996B88">
        <w:rPr>
          <w:rFonts w:cstheme="minorHAnsi"/>
        </w:rPr>
        <w:t>V zvezi s posebnimi varovalnimi ukrepi p</w:t>
      </w:r>
      <w:r w:rsidR="0090498B" w:rsidRPr="00996B88">
        <w:rPr>
          <w:rFonts w:cstheme="minorHAnsi"/>
        </w:rPr>
        <w:t xml:space="preserve">redlog novega zakona tako v 30. členu </w:t>
      </w:r>
      <w:r w:rsidR="00082C95" w:rsidRPr="00996B88">
        <w:rPr>
          <w:rFonts w:cstheme="minorHAnsi"/>
        </w:rPr>
        <w:t xml:space="preserve">nalaga dolžnost izvajalca psihiatričnega zdravljenja oziroma socialnovarstvenega zavoda, da </w:t>
      </w:r>
      <w:r w:rsidR="00AB45D1" w:rsidRPr="00996B88">
        <w:rPr>
          <w:rFonts w:cstheme="minorHAnsi"/>
        </w:rPr>
        <w:t xml:space="preserve">skrbi za ustrezno usposobljenost zaposlenih za izvajanje posebnega varovalnega ukrepa v skladu s strokovno doktrino in smernicami. </w:t>
      </w:r>
      <w:r w:rsidR="00F122BF" w:rsidRPr="00996B88">
        <w:rPr>
          <w:rFonts w:cstheme="minorHAnsi"/>
        </w:rPr>
        <w:t>Poleg tega določa, da se pred uvedbo posebnega varovalnega ukrepa izvedejo druge, manj omejevalne metode, z namenom, da se prepreči uporaba posebnih varovalnih ukrepov.</w:t>
      </w:r>
      <w:r w:rsidR="00E220B7" w:rsidRPr="00996B88">
        <w:rPr>
          <w:rFonts w:cstheme="minorHAnsi"/>
        </w:rPr>
        <w:t xml:space="preserve"> Takšne ukrepe izvajajo zdravstveni delavci, ki</w:t>
      </w:r>
      <w:r w:rsidR="002126DE" w:rsidRPr="00996B88">
        <w:rPr>
          <w:rFonts w:cstheme="minorHAnsi"/>
        </w:rPr>
        <w:t xml:space="preserve"> so se dolžni izobraževati po pravilniku, ki ga sprejme minister. </w:t>
      </w:r>
      <w:r w:rsidR="00515530" w:rsidRPr="00996B88">
        <w:rPr>
          <w:rFonts w:cstheme="minorHAnsi"/>
        </w:rPr>
        <w:t xml:space="preserve">Predlog novega zakona določa tudi časovno omejitev posebnega varovalnega ukrepa </w:t>
      </w:r>
      <w:r w:rsidR="00DF5D5E">
        <w:rPr>
          <w:rFonts w:cstheme="minorHAnsi"/>
        </w:rPr>
        <w:t>oviranja</w:t>
      </w:r>
      <w:r w:rsidR="00515530" w:rsidRPr="00996B88">
        <w:rPr>
          <w:rFonts w:cstheme="minorHAnsi"/>
        </w:rPr>
        <w:t xml:space="preserve"> </w:t>
      </w:r>
      <w:r w:rsidR="00D701DF" w:rsidRPr="00DF5D5E">
        <w:rPr>
          <w:rFonts w:cstheme="minorHAnsi"/>
        </w:rPr>
        <w:t>z rokami,</w:t>
      </w:r>
      <w:r w:rsidR="00DF5D5E" w:rsidRPr="00DF5D5E">
        <w:rPr>
          <w:rStyle w:val="Sprotnaopomba-sklic"/>
          <w:rFonts w:cstheme="minorHAnsi"/>
        </w:rPr>
        <w:footnoteReference w:id="3"/>
      </w:r>
      <w:r w:rsidR="00D701DF" w:rsidRPr="00DF5D5E">
        <w:rPr>
          <w:rFonts w:cstheme="minorHAnsi"/>
        </w:rPr>
        <w:t xml:space="preserve"> ki lahko</w:t>
      </w:r>
      <w:r w:rsidR="00D701DF" w:rsidRPr="00996B88">
        <w:rPr>
          <w:rFonts w:cstheme="minorHAnsi"/>
        </w:rPr>
        <w:t xml:space="preserve"> traja največ 60 sekund. </w:t>
      </w:r>
      <w:r w:rsidR="009028F9" w:rsidRPr="00996B88">
        <w:rPr>
          <w:rFonts w:cstheme="minorHAnsi"/>
        </w:rPr>
        <w:t xml:space="preserve">Za posebni varovalni ukrep </w:t>
      </w:r>
      <w:r w:rsidR="00661F9F" w:rsidRPr="00996B88">
        <w:rPr>
          <w:rFonts w:cstheme="minorHAnsi"/>
        </w:rPr>
        <w:t>telesnega oviranja s pasovi in omejitev gibanja znotraj enega prostora predlog novega zakona določa obveznost</w:t>
      </w:r>
      <w:r w:rsidR="00D55B32" w:rsidRPr="00996B88">
        <w:rPr>
          <w:rFonts w:cstheme="minorHAnsi"/>
        </w:rPr>
        <w:t xml:space="preserve"> preveriti utemeljenost podaljšanja posebnega varovalnega ukrepa.</w:t>
      </w:r>
      <w:r w:rsidR="00A406D0" w:rsidRPr="00996B88">
        <w:rPr>
          <w:rFonts w:cstheme="minorHAnsi"/>
        </w:rPr>
        <w:t xml:space="preserve"> Po novem</w:t>
      </w:r>
      <w:r w:rsidR="00A23D64" w:rsidRPr="00996B88">
        <w:rPr>
          <w:rFonts w:cstheme="minorHAnsi"/>
        </w:rPr>
        <w:t>,</w:t>
      </w:r>
      <w:r w:rsidR="00A406D0" w:rsidRPr="00996B88">
        <w:rPr>
          <w:rFonts w:cstheme="minorHAnsi"/>
        </w:rPr>
        <w:t xml:space="preserve"> če ukrep traja več kot 24 ur, utemeljenost posebnega varovalnega ukrepa preverita dva zdravnika. Če ukrep traja več kot 48 ur, utemeljenost ukrepa preveri konzilij.</w:t>
      </w:r>
      <w:r w:rsidR="00C535CA" w:rsidRPr="00996B88">
        <w:rPr>
          <w:rFonts w:cstheme="minorHAnsi"/>
        </w:rPr>
        <w:t xml:space="preserve"> 30. člen </w:t>
      </w:r>
      <w:r w:rsidR="00A23D64" w:rsidRPr="00996B88">
        <w:rPr>
          <w:rFonts w:cstheme="minorHAnsi"/>
        </w:rPr>
        <w:t>(na novo)</w:t>
      </w:r>
      <w:r w:rsidR="00C535CA" w:rsidRPr="00996B88">
        <w:rPr>
          <w:rFonts w:cstheme="minorHAnsi"/>
        </w:rPr>
        <w:t xml:space="preserve"> določa, da</w:t>
      </w:r>
      <w:r w:rsidR="008B13E1" w:rsidRPr="00996B88">
        <w:rPr>
          <w:rFonts w:cstheme="minorHAnsi"/>
        </w:rPr>
        <w:t xml:space="preserve"> v primeru odsotnost</w:t>
      </w:r>
      <w:r w:rsidR="00E405FF">
        <w:rPr>
          <w:rFonts w:cstheme="minorHAnsi"/>
        </w:rPr>
        <w:t>i</w:t>
      </w:r>
      <w:r w:rsidR="008B13E1" w:rsidRPr="00996B88">
        <w:rPr>
          <w:rFonts w:cstheme="minorHAnsi"/>
        </w:rPr>
        <w:t xml:space="preserve"> </w:t>
      </w:r>
      <w:r w:rsidR="00792E13" w:rsidRPr="00996B88">
        <w:rPr>
          <w:rFonts w:cstheme="minorHAnsi"/>
        </w:rPr>
        <w:t>zdravnika</w:t>
      </w:r>
      <w:r w:rsidR="008B13E1" w:rsidRPr="00996B88">
        <w:rPr>
          <w:rFonts w:cstheme="minorHAnsi"/>
        </w:rPr>
        <w:t xml:space="preserve"> o podaljšanju posebnega varovalnega ukrepa odločita dva zdravstvena delavca z najmanj visoko strokovno izobrazbo, ki o tem</w:t>
      </w:r>
      <w:r w:rsidR="00792E13" w:rsidRPr="00996B88">
        <w:rPr>
          <w:rFonts w:cstheme="minorHAnsi"/>
        </w:rPr>
        <w:t xml:space="preserve"> </w:t>
      </w:r>
      <w:r w:rsidR="008B13E1" w:rsidRPr="00996B88">
        <w:rPr>
          <w:rFonts w:cstheme="minorHAnsi"/>
        </w:rPr>
        <w:t>takoj, ko je mogoče, obvestita zdravnika. Če ukrep traja več kot 12 ur, lahko o podaljšanju odloči samo</w:t>
      </w:r>
      <w:r w:rsidR="00792E13" w:rsidRPr="00996B88">
        <w:rPr>
          <w:rFonts w:cstheme="minorHAnsi"/>
        </w:rPr>
        <w:t xml:space="preserve"> </w:t>
      </w:r>
      <w:r w:rsidR="008B13E1" w:rsidRPr="00996B88">
        <w:rPr>
          <w:rFonts w:cstheme="minorHAnsi"/>
        </w:rPr>
        <w:t>zdravnik po pregledu osebe.</w:t>
      </w:r>
      <w:r w:rsidR="00792E13" w:rsidRPr="00996B88">
        <w:rPr>
          <w:rFonts w:cstheme="minorHAnsi"/>
        </w:rPr>
        <w:t xml:space="preserve"> </w:t>
      </w:r>
      <w:r w:rsidR="00C764DE" w:rsidRPr="00996B88">
        <w:rPr>
          <w:rFonts w:cstheme="minorHAnsi"/>
        </w:rPr>
        <w:t>P</w:t>
      </w:r>
      <w:r w:rsidR="00792E13" w:rsidRPr="00996B88">
        <w:rPr>
          <w:rFonts w:cstheme="minorHAnsi"/>
        </w:rPr>
        <w:t>redlog novega zak</w:t>
      </w:r>
      <w:r w:rsidR="00C764DE" w:rsidRPr="00996B88">
        <w:rPr>
          <w:rFonts w:cstheme="minorHAnsi"/>
        </w:rPr>
        <w:t>o</w:t>
      </w:r>
      <w:r w:rsidR="00792E13" w:rsidRPr="00996B88">
        <w:rPr>
          <w:rFonts w:cstheme="minorHAnsi"/>
        </w:rPr>
        <w:t xml:space="preserve">na določa tudi </w:t>
      </w:r>
      <w:r w:rsidR="009D19D5" w:rsidRPr="00996B88">
        <w:rPr>
          <w:rFonts w:cstheme="minorHAnsi"/>
        </w:rPr>
        <w:t>stalni nadzor nad osebo</w:t>
      </w:r>
      <w:r w:rsidR="008B204B" w:rsidRPr="00996B88">
        <w:rPr>
          <w:rFonts w:cstheme="minorHAnsi"/>
        </w:rPr>
        <w:t>, pri kateri je bil uporabljen poseben varovalni ukrep</w:t>
      </w:r>
      <w:r w:rsidR="00C764DE" w:rsidRPr="00996B88">
        <w:rPr>
          <w:rFonts w:cstheme="minorHAnsi"/>
        </w:rPr>
        <w:t xml:space="preserve">, poleg tega pa nalaga dolžnost </w:t>
      </w:r>
      <w:r w:rsidR="00E56A6C" w:rsidRPr="00996B88">
        <w:rPr>
          <w:rFonts w:cstheme="minorHAnsi"/>
        </w:rPr>
        <w:t xml:space="preserve">psihiatričnih bolnišnic in socialnovarstvenih zavodov, da </w:t>
      </w:r>
      <w:r w:rsidR="00995EEE" w:rsidRPr="00996B88">
        <w:rPr>
          <w:rFonts w:cstheme="minorHAnsi"/>
        </w:rPr>
        <w:t xml:space="preserve">v zdravstveno dokumentacijo osebe vpišejo natančne podatke o razlogu, namenu, trajanju in nadzoru nad izvajanjem ukrepa in da </w:t>
      </w:r>
      <w:r w:rsidR="00D85179" w:rsidRPr="00996B88">
        <w:rPr>
          <w:rFonts w:cstheme="minorHAnsi"/>
        </w:rPr>
        <w:t xml:space="preserve">vodijo evidence </w:t>
      </w:r>
      <w:r w:rsidR="009566D8" w:rsidRPr="00996B88">
        <w:rPr>
          <w:rFonts w:cstheme="minorHAnsi"/>
        </w:rPr>
        <w:t xml:space="preserve">o izvajanju </w:t>
      </w:r>
      <w:r w:rsidR="00995EEE" w:rsidRPr="00996B88">
        <w:rPr>
          <w:rFonts w:cstheme="minorHAnsi"/>
        </w:rPr>
        <w:t xml:space="preserve">vseh teh </w:t>
      </w:r>
      <w:r w:rsidR="005C7075" w:rsidRPr="00996B88">
        <w:rPr>
          <w:rFonts w:cstheme="minorHAnsi"/>
        </w:rPr>
        <w:t xml:space="preserve">posebnih varovalnih ukrepov. </w:t>
      </w:r>
      <w:r w:rsidR="00C764DE" w:rsidRPr="00996B88">
        <w:rPr>
          <w:rFonts w:cstheme="minorHAnsi"/>
        </w:rPr>
        <w:t>Navedeni morajo biti tudi vsi manj omejevalni</w:t>
      </w:r>
      <w:r w:rsidR="005C7075" w:rsidRPr="00996B88">
        <w:rPr>
          <w:rFonts w:cstheme="minorHAnsi"/>
        </w:rPr>
        <w:t xml:space="preserve"> </w:t>
      </w:r>
      <w:r w:rsidR="00C764DE" w:rsidRPr="00996B88">
        <w:rPr>
          <w:rFonts w:cstheme="minorHAnsi"/>
        </w:rPr>
        <w:t>ukrepi, ki so bili izvedeni z namenom preprečitve uvedbe posebnega varovalnega ukrepa in glavni</w:t>
      </w:r>
      <w:r w:rsidR="005C7075" w:rsidRPr="00996B88">
        <w:rPr>
          <w:rFonts w:cstheme="minorHAnsi"/>
        </w:rPr>
        <w:t xml:space="preserve"> </w:t>
      </w:r>
      <w:r w:rsidR="00C764DE" w:rsidRPr="00996B88">
        <w:rPr>
          <w:rFonts w:cstheme="minorHAnsi"/>
        </w:rPr>
        <w:t>povzetki pogovora z osebo po zaključku tega ukrepa.</w:t>
      </w:r>
    </w:p>
    <w:p w14:paraId="600B4F30" w14:textId="5EAA9288" w:rsidR="005B3ECC" w:rsidRPr="00996B88" w:rsidRDefault="005B3ECC" w:rsidP="00C86A9C">
      <w:pPr>
        <w:spacing w:before="40"/>
        <w:jc w:val="both"/>
        <w:rPr>
          <w:rFonts w:cstheme="minorHAnsi"/>
        </w:rPr>
      </w:pPr>
      <w:r w:rsidRPr="00996B88">
        <w:rPr>
          <w:rFonts w:cstheme="minorHAnsi"/>
        </w:rPr>
        <w:lastRenderedPageBreak/>
        <w:t xml:space="preserve">Predlog novega zakona </w:t>
      </w:r>
      <w:r w:rsidR="00BD2830" w:rsidRPr="00996B88">
        <w:rPr>
          <w:rFonts w:cstheme="minorHAnsi"/>
        </w:rPr>
        <w:t xml:space="preserve">v 31. členu </w:t>
      </w:r>
      <w:r w:rsidRPr="00996B88">
        <w:rPr>
          <w:rFonts w:cstheme="minorHAnsi"/>
        </w:rPr>
        <w:t xml:space="preserve">ureja tudi druge varovalne ukrepe. </w:t>
      </w:r>
      <w:r w:rsidR="00BD2830" w:rsidRPr="00996B88">
        <w:rPr>
          <w:rFonts w:cstheme="minorHAnsi"/>
        </w:rPr>
        <w:t xml:space="preserve">Drugi varovalni ukrep je </w:t>
      </w:r>
      <w:r w:rsidR="00177137" w:rsidRPr="00996B88">
        <w:rPr>
          <w:rFonts w:cstheme="minorHAnsi"/>
        </w:rPr>
        <w:t xml:space="preserve">tako </w:t>
      </w:r>
      <w:r w:rsidR="00BD2830" w:rsidRPr="00996B88">
        <w:rPr>
          <w:rFonts w:cstheme="minorHAnsi"/>
        </w:rPr>
        <w:t>ukrep, ki se lahko uporablja pri osebah z duševno motnjo in gibalno oviranostjo ter je namenjen preprečevanju padcev. Odredi ga zdravnik in se zabeleži v</w:t>
      </w:r>
      <w:r w:rsidR="00177137" w:rsidRPr="00996B88">
        <w:rPr>
          <w:rFonts w:cstheme="minorHAnsi"/>
        </w:rPr>
        <w:t xml:space="preserve"> </w:t>
      </w:r>
      <w:r w:rsidR="00BD2830" w:rsidRPr="00996B88">
        <w:rPr>
          <w:rFonts w:cstheme="minorHAnsi"/>
        </w:rPr>
        <w:t>zdravstveno dokumentacijo</w:t>
      </w:r>
      <w:r w:rsidR="00177137" w:rsidRPr="00996B88">
        <w:rPr>
          <w:rFonts w:cstheme="minorHAnsi"/>
        </w:rPr>
        <w:t>.</w:t>
      </w:r>
    </w:p>
    <w:p w14:paraId="67467F6A" w14:textId="2C5D2F24" w:rsidR="00BE2EC4" w:rsidRPr="00996B88" w:rsidRDefault="00BE2EC4" w:rsidP="00C86A9C">
      <w:pPr>
        <w:pStyle w:val="Naslov3"/>
        <w:numPr>
          <w:ilvl w:val="0"/>
          <w:numId w:val="1"/>
        </w:numPr>
        <w:rPr>
          <w:rFonts w:asciiTheme="minorHAnsi" w:hAnsiTheme="minorHAnsi" w:cstheme="minorHAnsi"/>
        </w:rPr>
      </w:pPr>
      <w:r w:rsidRPr="00996B88">
        <w:rPr>
          <w:rFonts w:asciiTheme="minorHAnsi" w:hAnsiTheme="minorHAnsi" w:cstheme="minorHAnsi"/>
        </w:rPr>
        <w:t>Postopki pred sodiščem</w:t>
      </w:r>
    </w:p>
    <w:p w14:paraId="3F780B34" w14:textId="0ADDF423" w:rsidR="002A408A" w:rsidRPr="00996B88" w:rsidRDefault="00245F35" w:rsidP="00C86A9C">
      <w:pPr>
        <w:spacing w:before="40"/>
        <w:rPr>
          <w:rFonts w:cstheme="minorHAnsi"/>
        </w:rPr>
      </w:pPr>
      <w:r w:rsidRPr="00996B88">
        <w:rPr>
          <w:rFonts w:cstheme="minorHAnsi"/>
        </w:rPr>
        <w:t xml:space="preserve">Predlog novega zakona prav tako </w:t>
      </w:r>
      <w:r w:rsidR="00A14051" w:rsidRPr="00996B88">
        <w:rPr>
          <w:rFonts w:cstheme="minorHAnsi"/>
        </w:rPr>
        <w:t xml:space="preserve">ureja nekaj novosti za sodnike in odvetnike, poleg tega pa </w:t>
      </w:r>
      <w:r w:rsidR="00F85118" w:rsidRPr="00996B88">
        <w:rPr>
          <w:rFonts w:cstheme="minorHAnsi"/>
        </w:rPr>
        <w:t xml:space="preserve">v skladu s Konvencijo o otrokovih pravicah </w:t>
      </w:r>
      <w:r w:rsidR="00F85118" w:rsidRPr="00996B88">
        <w:rPr>
          <w:rFonts w:eastAsia="Times New Roman" w:cstheme="minorHAnsi"/>
        </w:rPr>
        <w:t>podrobneje ureja</w:t>
      </w:r>
      <w:r w:rsidR="00C7547A" w:rsidRPr="00996B88">
        <w:rPr>
          <w:rFonts w:cstheme="minorHAnsi"/>
        </w:rPr>
        <w:t xml:space="preserve"> pravice </w:t>
      </w:r>
      <w:r w:rsidR="009C64B0" w:rsidRPr="00996B88">
        <w:rPr>
          <w:rFonts w:cstheme="minorHAnsi"/>
        </w:rPr>
        <w:t>otok, ki se znajdejo v takšnih postopkih</w:t>
      </w:r>
      <w:r w:rsidR="00A23D64" w:rsidRPr="00996B88">
        <w:rPr>
          <w:rFonts w:cstheme="minorHAnsi"/>
        </w:rPr>
        <w:t xml:space="preserve"> (32. do 36 člen).</w:t>
      </w:r>
    </w:p>
    <w:p w14:paraId="29BF6CDF" w14:textId="1E5AFCC9" w:rsidR="002A408A" w:rsidRPr="00996B88" w:rsidRDefault="002A408A" w:rsidP="00C86A9C">
      <w:pPr>
        <w:pStyle w:val="Naslov3"/>
        <w:numPr>
          <w:ilvl w:val="0"/>
          <w:numId w:val="1"/>
        </w:numPr>
        <w:rPr>
          <w:rFonts w:asciiTheme="minorHAnsi" w:hAnsiTheme="minorHAnsi" w:cstheme="minorHAnsi"/>
        </w:rPr>
      </w:pPr>
      <w:r w:rsidRPr="00996B88">
        <w:rPr>
          <w:rFonts w:asciiTheme="minorHAnsi" w:hAnsiTheme="minorHAnsi" w:cstheme="minorHAnsi"/>
        </w:rPr>
        <w:t xml:space="preserve">Postopki sprejema osebe na zdravljenje oziroma </w:t>
      </w:r>
      <w:r w:rsidR="00300304" w:rsidRPr="00996B88">
        <w:rPr>
          <w:rFonts w:asciiTheme="minorHAnsi" w:hAnsiTheme="minorHAnsi" w:cstheme="minorHAnsi"/>
        </w:rPr>
        <w:t>v obravnavo</w:t>
      </w:r>
    </w:p>
    <w:p w14:paraId="1FB91D3F" w14:textId="1506444C" w:rsidR="00300304" w:rsidRPr="00996B88" w:rsidRDefault="00950200" w:rsidP="00C86A9C">
      <w:pPr>
        <w:spacing w:before="40"/>
        <w:jc w:val="both"/>
        <w:rPr>
          <w:rFonts w:cstheme="minorHAnsi"/>
        </w:rPr>
      </w:pPr>
      <w:r w:rsidRPr="00996B88">
        <w:rPr>
          <w:rFonts w:cstheme="minorHAnsi"/>
        </w:rPr>
        <w:t>Predlog novega zakona v tem poglavj</w:t>
      </w:r>
      <w:r w:rsidR="001B4324" w:rsidRPr="00996B88">
        <w:rPr>
          <w:rFonts w:cstheme="minorHAnsi"/>
        </w:rPr>
        <w:t xml:space="preserve">u določa kar nekaj manjših sprememb in dopolnitev trenutno veljavnega zakona. Kot prvo </w:t>
      </w:r>
      <w:r w:rsidR="00B6011F" w:rsidRPr="00996B88">
        <w:rPr>
          <w:rFonts w:cstheme="minorHAnsi"/>
        </w:rPr>
        <w:t xml:space="preserve">se </w:t>
      </w:r>
      <w:r w:rsidR="00862039" w:rsidRPr="00996B88">
        <w:rPr>
          <w:rFonts w:cstheme="minorHAnsi"/>
        </w:rPr>
        <w:t xml:space="preserve">lahko po </w:t>
      </w:r>
      <w:r w:rsidR="00225753" w:rsidRPr="00996B88">
        <w:rPr>
          <w:rFonts w:cstheme="minorHAnsi"/>
        </w:rPr>
        <w:t>drugem odstavku 37. člena</w:t>
      </w:r>
      <w:r w:rsidR="00862039" w:rsidRPr="00996B88">
        <w:rPr>
          <w:rFonts w:cstheme="minorHAnsi"/>
        </w:rPr>
        <w:t xml:space="preserve"> </w:t>
      </w:r>
      <w:r w:rsidR="00B6011F" w:rsidRPr="00996B88">
        <w:rPr>
          <w:rFonts w:cstheme="minorHAnsi"/>
        </w:rPr>
        <w:t xml:space="preserve">v skladu z varstvom pravic otrok </w:t>
      </w:r>
      <w:r w:rsidR="00777E1A" w:rsidRPr="00996B88">
        <w:rPr>
          <w:rFonts w:cstheme="minorHAnsi"/>
        </w:rPr>
        <w:t>o</w:t>
      </w:r>
      <w:r w:rsidR="00B6011F" w:rsidRPr="00996B88">
        <w:rPr>
          <w:rFonts w:cstheme="minorHAnsi"/>
        </w:rPr>
        <w:t>troka, ki še ni dopolnil 15 let, v oddelku pod posebnim nadzorom zadrži le na</w:t>
      </w:r>
      <w:r w:rsidR="00862039" w:rsidRPr="00996B88">
        <w:rPr>
          <w:rFonts w:cstheme="minorHAnsi"/>
        </w:rPr>
        <w:t xml:space="preserve"> </w:t>
      </w:r>
      <w:r w:rsidR="00B6011F" w:rsidRPr="00996B88">
        <w:rPr>
          <w:rFonts w:cstheme="minorHAnsi"/>
        </w:rPr>
        <w:t>podlagi sklepa sodišča.</w:t>
      </w:r>
      <w:r w:rsidR="00455F19" w:rsidRPr="00996B88">
        <w:rPr>
          <w:rFonts w:cstheme="minorHAnsi"/>
        </w:rPr>
        <w:t xml:space="preserve"> Poleg tega predlog novega zakona določa</w:t>
      </w:r>
      <w:r w:rsidR="000429C6" w:rsidRPr="00996B88">
        <w:rPr>
          <w:rFonts w:cstheme="minorHAnsi"/>
        </w:rPr>
        <w:t xml:space="preserve">, da </w:t>
      </w:r>
      <w:r w:rsidR="00455F19" w:rsidRPr="00996B88">
        <w:rPr>
          <w:rFonts w:cstheme="minorHAnsi"/>
        </w:rPr>
        <w:t>mladoletnik, ki je dopolnil 15 let in je sposoben odločati o sebi, pisno privoli v sprejem na zdravljenje na oddelek pod posebnim nadzorom.</w:t>
      </w:r>
    </w:p>
    <w:p w14:paraId="2C76E563" w14:textId="65C3C16D" w:rsidR="00E567E9" w:rsidRPr="00996B88" w:rsidRDefault="00E567E9" w:rsidP="00C86A9C">
      <w:pPr>
        <w:spacing w:before="40"/>
        <w:jc w:val="both"/>
        <w:rPr>
          <w:rFonts w:cstheme="minorHAnsi"/>
        </w:rPr>
      </w:pPr>
      <w:r w:rsidRPr="00996B88">
        <w:rPr>
          <w:rFonts w:cstheme="minorHAnsi"/>
        </w:rPr>
        <w:t xml:space="preserve">Predlog novega zakona v četrtem odstavku </w:t>
      </w:r>
      <w:r w:rsidR="00B04C5E" w:rsidRPr="00996B88">
        <w:rPr>
          <w:rFonts w:cstheme="minorHAnsi"/>
        </w:rPr>
        <w:t>44. člena manj podrobno u</w:t>
      </w:r>
      <w:r w:rsidR="002A049E" w:rsidRPr="00996B88">
        <w:rPr>
          <w:rFonts w:cstheme="minorHAnsi"/>
        </w:rPr>
        <w:t xml:space="preserve">reja mnenje izbranega osebnega zdravnika ali psihiatra, ki je priloženo predlogu za sprejem </w:t>
      </w:r>
      <w:r w:rsidR="00361927" w:rsidRPr="00996B88">
        <w:rPr>
          <w:rFonts w:cstheme="minorHAnsi"/>
        </w:rPr>
        <w:t xml:space="preserve">na zdravljenje brez privolitve na podlagi sklepa sodišča, poleg tega pa </w:t>
      </w:r>
      <w:r w:rsidR="00550800" w:rsidRPr="00996B88">
        <w:rPr>
          <w:rFonts w:cstheme="minorHAnsi"/>
        </w:rPr>
        <w:t xml:space="preserve"> določa izjemo, ko tega mnenja ni potrebno priložiti, in sicer če </w:t>
      </w:r>
      <w:r w:rsidR="00FA20CE" w:rsidRPr="00996B88">
        <w:rPr>
          <w:rFonts w:cstheme="minorHAnsi"/>
        </w:rPr>
        <w:t>pregleda ni bilo mogoče opraviti ali oseba nima izbranega zdravnika ali psihiatra.</w:t>
      </w:r>
    </w:p>
    <w:p w14:paraId="21E062EB" w14:textId="0A04FD76" w:rsidR="00FC7B7B" w:rsidRPr="00996B88" w:rsidRDefault="00FB142F" w:rsidP="00C86A9C">
      <w:pPr>
        <w:spacing w:before="40"/>
        <w:jc w:val="both"/>
        <w:rPr>
          <w:rFonts w:cstheme="minorHAnsi"/>
        </w:rPr>
      </w:pPr>
      <w:r w:rsidRPr="00996B88">
        <w:rPr>
          <w:rFonts w:cstheme="minorHAnsi"/>
        </w:rPr>
        <w:t>46. člen za razliko od trenutno veljavnega zakona</w:t>
      </w:r>
      <w:r w:rsidR="00ED3FF7" w:rsidRPr="00996B88">
        <w:rPr>
          <w:rFonts w:cstheme="minorHAnsi"/>
        </w:rPr>
        <w:t xml:space="preserve"> določa</w:t>
      </w:r>
      <w:r w:rsidR="004E30B5" w:rsidRPr="00996B88">
        <w:rPr>
          <w:rFonts w:cstheme="minorHAnsi"/>
        </w:rPr>
        <w:t xml:space="preserve"> petnajstdnevni rok</w:t>
      </w:r>
      <w:r w:rsidR="00E10F54" w:rsidRPr="00996B88">
        <w:rPr>
          <w:rFonts w:cstheme="minorHAnsi"/>
        </w:rPr>
        <w:t xml:space="preserve"> od </w:t>
      </w:r>
      <w:r w:rsidR="00985D55" w:rsidRPr="00996B88">
        <w:rPr>
          <w:rFonts w:cstheme="minorHAnsi"/>
        </w:rPr>
        <w:t xml:space="preserve">prejema poziva, v katerem mora </w:t>
      </w:r>
      <w:r w:rsidR="009F36F4" w:rsidRPr="00996B88">
        <w:rPr>
          <w:rFonts w:cstheme="minorHAnsi"/>
        </w:rPr>
        <w:t xml:space="preserve">izvedenec psihiatrične stroke </w:t>
      </w:r>
      <w:r w:rsidR="00985D55" w:rsidRPr="00996B88">
        <w:rPr>
          <w:rFonts w:cstheme="minorHAnsi"/>
        </w:rPr>
        <w:t>pregleda</w:t>
      </w:r>
      <w:r w:rsidR="009F36F4" w:rsidRPr="00996B88">
        <w:rPr>
          <w:rFonts w:cstheme="minorHAnsi"/>
        </w:rPr>
        <w:t xml:space="preserve">ti osebo z duševno motnjo. </w:t>
      </w:r>
      <w:r w:rsidR="00165BFD" w:rsidRPr="00996B88">
        <w:rPr>
          <w:rFonts w:cstheme="minorHAnsi"/>
        </w:rPr>
        <w:t xml:space="preserve">Te odredbe se ne vroča več </w:t>
      </w:r>
      <w:r w:rsidR="00914CAA" w:rsidRPr="00996B88">
        <w:rPr>
          <w:rFonts w:cstheme="minorHAnsi"/>
        </w:rPr>
        <w:t xml:space="preserve">izvajalcu psihiatričnega zdravljenja. </w:t>
      </w:r>
      <w:r w:rsidR="004B6CE3" w:rsidRPr="00996B88">
        <w:rPr>
          <w:rFonts w:cstheme="minorHAnsi"/>
        </w:rPr>
        <w:t xml:space="preserve">Predlog novega zakona prav tako določa, da če izvedenec v tem času pregleda osebe zaradi njenega nesodelovanja ne more opraviti, o tem obvesti sodišče, ki z odredbo določi izvajalca psihiatričnega zdravljenja, pri katerem se opravi pregled. </w:t>
      </w:r>
    </w:p>
    <w:p w14:paraId="68E89F1F" w14:textId="77777777" w:rsidR="00A23D64" w:rsidRPr="00996B88" w:rsidRDefault="00483DA0" w:rsidP="00C86A9C">
      <w:pPr>
        <w:spacing w:before="40"/>
        <w:jc w:val="both"/>
        <w:rPr>
          <w:rFonts w:cstheme="minorHAnsi"/>
        </w:rPr>
      </w:pPr>
      <w:r w:rsidRPr="00996B88">
        <w:rPr>
          <w:rFonts w:cstheme="minorHAnsi"/>
        </w:rPr>
        <w:t xml:space="preserve">Tretji odstavek </w:t>
      </w:r>
      <w:r w:rsidR="00B4522D" w:rsidRPr="00996B88">
        <w:rPr>
          <w:rFonts w:cstheme="minorHAnsi"/>
        </w:rPr>
        <w:t xml:space="preserve">51. člena </w:t>
      </w:r>
      <w:r w:rsidRPr="00996B88">
        <w:rPr>
          <w:rFonts w:cstheme="minorHAnsi"/>
        </w:rPr>
        <w:t>p</w:t>
      </w:r>
      <w:r w:rsidR="000B672D" w:rsidRPr="00996B88">
        <w:rPr>
          <w:rFonts w:cstheme="minorHAnsi"/>
        </w:rPr>
        <w:t>redlog</w:t>
      </w:r>
      <w:r w:rsidRPr="00996B88">
        <w:rPr>
          <w:rFonts w:cstheme="minorHAnsi"/>
        </w:rPr>
        <w:t>a</w:t>
      </w:r>
      <w:r w:rsidR="000B672D" w:rsidRPr="00996B88">
        <w:rPr>
          <w:rFonts w:cstheme="minorHAnsi"/>
        </w:rPr>
        <w:t xml:space="preserve"> novega zakona </w:t>
      </w:r>
      <w:r w:rsidRPr="00996B88">
        <w:rPr>
          <w:rFonts w:cstheme="minorHAnsi"/>
        </w:rPr>
        <w:t xml:space="preserve">podaljšuje </w:t>
      </w:r>
      <w:r w:rsidR="006D29E1" w:rsidRPr="00996B88">
        <w:rPr>
          <w:rFonts w:cstheme="minorHAnsi"/>
        </w:rPr>
        <w:t xml:space="preserve">najdaljše možno </w:t>
      </w:r>
      <w:r w:rsidRPr="00996B88">
        <w:rPr>
          <w:rFonts w:cstheme="minorHAnsi"/>
        </w:rPr>
        <w:t xml:space="preserve">obdobje </w:t>
      </w:r>
      <w:r w:rsidR="006D29E1" w:rsidRPr="00996B88">
        <w:rPr>
          <w:rFonts w:cstheme="minorHAnsi"/>
        </w:rPr>
        <w:t xml:space="preserve">nadzorovane obravnave s šestih mesecev na </w:t>
      </w:r>
      <w:r w:rsidR="00B4522D" w:rsidRPr="00996B88">
        <w:rPr>
          <w:rFonts w:cstheme="minorHAnsi"/>
        </w:rPr>
        <w:t xml:space="preserve">eno leto. </w:t>
      </w:r>
      <w:r w:rsidR="005F26D3" w:rsidRPr="00996B88">
        <w:rPr>
          <w:rFonts w:cstheme="minorHAnsi"/>
        </w:rPr>
        <w:t>Predlog novega zakona v 55. členu določa</w:t>
      </w:r>
      <w:r w:rsidR="00280AEC" w:rsidRPr="00996B88">
        <w:rPr>
          <w:rFonts w:cstheme="minorHAnsi"/>
        </w:rPr>
        <w:t xml:space="preserve"> obveznost </w:t>
      </w:r>
      <w:r w:rsidR="003C4EE2" w:rsidRPr="00996B88">
        <w:rPr>
          <w:rFonts w:cstheme="minorHAnsi"/>
        </w:rPr>
        <w:t xml:space="preserve">psihiatrične bolnišnice oziroma socialnovarstvenega zavoda, da </w:t>
      </w:r>
      <w:r w:rsidR="00CC55E2" w:rsidRPr="00996B88">
        <w:rPr>
          <w:rFonts w:cstheme="minorHAnsi"/>
        </w:rPr>
        <w:t>opozori o posledicah</w:t>
      </w:r>
      <w:r w:rsidR="004471D9" w:rsidRPr="00996B88">
        <w:rPr>
          <w:rFonts w:cstheme="minorHAnsi"/>
        </w:rPr>
        <w:t>, ki bodo doletele osebo, če ta ne b</w:t>
      </w:r>
      <w:r w:rsidR="00163FD8" w:rsidRPr="00996B88">
        <w:rPr>
          <w:rFonts w:cstheme="minorHAnsi"/>
        </w:rPr>
        <w:t>i</w:t>
      </w:r>
      <w:r w:rsidR="004471D9" w:rsidRPr="00996B88">
        <w:rPr>
          <w:rFonts w:cstheme="minorHAnsi"/>
        </w:rPr>
        <w:t xml:space="preserve"> spoštovala </w:t>
      </w:r>
      <w:r w:rsidR="00B90AED" w:rsidRPr="00996B88">
        <w:rPr>
          <w:rFonts w:cstheme="minorHAnsi"/>
        </w:rPr>
        <w:t xml:space="preserve">poziva, da </w:t>
      </w:r>
      <w:r w:rsidR="00163FD8" w:rsidRPr="00996B88">
        <w:rPr>
          <w:rFonts w:cstheme="minorHAnsi"/>
        </w:rPr>
        <w:t xml:space="preserve">se zglasi v psihiatrični bolnišnici. </w:t>
      </w:r>
      <w:r w:rsidR="00745129" w:rsidRPr="00996B88">
        <w:rPr>
          <w:rFonts w:cstheme="minorHAnsi"/>
        </w:rPr>
        <w:t>Izvod poziva naj bi se poslal  tudi sodišču, ki je izdalo sklep, in odvetniku osebe.</w:t>
      </w:r>
      <w:r w:rsidR="000B7CA5" w:rsidRPr="00996B88">
        <w:rPr>
          <w:rFonts w:cstheme="minorHAnsi"/>
        </w:rPr>
        <w:t xml:space="preserve"> </w:t>
      </w:r>
    </w:p>
    <w:p w14:paraId="030D97DD" w14:textId="5D66E2A7" w:rsidR="000B672D" w:rsidRPr="00996B88" w:rsidRDefault="00A23D64" w:rsidP="00C86A9C">
      <w:pPr>
        <w:spacing w:before="40"/>
        <w:jc w:val="both"/>
        <w:rPr>
          <w:rFonts w:cstheme="minorHAnsi"/>
        </w:rPr>
      </w:pPr>
      <w:r w:rsidRPr="00996B88">
        <w:rPr>
          <w:rFonts w:cstheme="minorHAnsi"/>
        </w:rPr>
        <w:t>P</w:t>
      </w:r>
      <w:r w:rsidR="00AA260B" w:rsidRPr="00996B88">
        <w:rPr>
          <w:rFonts w:cstheme="minorHAnsi"/>
        </w:rPr>
        <w:t>o predlogu novega zakona</w:t>
      </w:r>
      <w:r w:rsidRPr="00996B88">
        <w:rPr>
          <w:rFonts w:cstheme="minorHAnsi"/>
        </w:rPr>
        <w:t xml:space="preserve"> sodišče</w:t>
      </w:r>
      <w:r w:rsidR="002F09D8" w:rsidRPr="00996B88">
        <w:rPr>
          <w:rFonts w:cstheme="minorHAnsi"/>
        </w:rPr>
        <w:t xml:space="preserve"> </w:t>
      </w:r>
      <w:r w:rsidR="00AA260B" w:rsidRPr="00996B88">
        <w:rPr>
          <w:rFonts w:cstheme="minorHAnsi"/>
        </w:rPr>
        <w:t>takoj po obisku osebe pozove izvajalca psihiatričnega zdravljenja, da se opredeli do predloga nadzorovane obravnave oziroma ministrstvo, pristojno za socialno varstvo, v primeru namestitve v varovani oddelek, da najkasneje v treh dneh sporoči ime zavoda ali ustanove, v katero naj se osebo namesti.</w:t>
      </w:r>
      <w:r w:rsidR="00BE3329" w:rsidRPr="00996B88">
        <w:rPr>
          <w:rFonts w:cstheme="minorHAnsi"/>
        </w:rPr>
        <w:t xml:space="preserve"> S takšnimi določbami se zagotavlja pravica do sodnega varstva oseb z duševno motnjo, ki jim je bila odvzeta prostost.</w:t>
      </w:r>
    </w:p>
    <w:p w14:paraId="3992A324" w14:textId="1F67C63C" w:rsidR="00391FE2" w:rsidRPr="00996B88" w:rsidRDefault="00FC1AD9" w:rsidP="00C86A9C">
      <w:pPr>
        <w:spacing w:before="40"/>
        <w:jc w:val="both"/>
        <w:rPr>
          <w:rFonts w:cstheme="minorHAnsi"/>
        </w:rPr>
      </w:pPr>
      <w:r w:rsidRPr="00996B88">
        <w:rPr>
          <w:rFonts w:cstheme="minorHAnsi"/>
        </w:rPr>
        <w:t xml:space="preserve">Drugi odstavek 80. člena </w:t>
      </w:r>
      <w:r w:rsidR="00B76F33" w:rsidRPr="00996B88">
        <w:rPr>
          <w:rFonts w:cstheme="minorHAnsi"/>
        </w:rPr>
        <w:t xml:space="preserve">določa, da mora direktor socialnovarstvenega zavoda </w:t>
      </w:r>
      <w:r w:rsidR="004831B8" w:rsidRPr="00996B88">
        <w:rPr>
          <w:rFonts w:cstheme="minorHAnsi"/>
        </w:rPr>
        <w:t>predlagati podaljšanje zadržanja v varova</w:t>
      </w:r>
      <w:r w:rsidR="001F3175" w:rsidRPr="00996B88">
        <w:rPr>
          <w:rFonts w:cstheme="minorHAnsi"/>
        </w:rPr>
        <w:t>nem oddelku v najmanj enem mesecu</w:t>
      </w:r>
      <w:r w:rsidR="00A23D64" w:rsidRPr="00996B88">
        <w:rPr>
          <w:rFonts w:cstheme="minorHAnsi"/>
        </w:rPr>
        <w:t>.</w:t>
      </w:r>
      <w:r w:rsidR="00A23D64" w:rsidRPr="00996B88">
        <w:rPr>
          <w:rStyle w:val="Sprotnaopomba-sklic"/>
          <w:rFonts w:cstheme="minorHAnsi"/>
        </w:rPr>
        <w:footnoteReference w:id="4"/>
      </w:r>
      <w:r w:rsidR="00A23D64" w:rsidRPr="00996B88">
        <w:rPr>
          <w:rFonts w:cstheme="minorHAnsi"/>
        </w:rPr>
        <w:t xml:space="preserve"> </w:t>
      </w:r>
      <w:r w:rsidR="000E6048" w:rsidRPr="00996B88">
        <w:rPr>
          <w:rFonts w:cstheme="minorHAnsi"/>
        </w:rPr>
        <w:t xml:space="preserve">Pri tem predlog novega zakona določa dodatno časovno omejitev podaljšanja ukrepa </w:t>
      </w:r>
      <w:r w:rsidR="00193AF3" w:rsidRPr="00996B88">
        <w:rPr>
          <w:rFonts w:cstheme="minorHAnsi"/>
        </w:rPr>
        <w:t xml:space="preserve">za največ eno leto. </w:t>
      </w:r>
      <w:r w:rsidR="00BE3881" w:rsidRPr="00996B88">
        <w:rPr>
          <w:rFonts w:cstheme="minorHAnsi"/>
        </w:rPr>
        <w:t>Če zaradi narave duševne motnje izboljšanje zdravstvenega stanja ni možno pričakovati, pa se lahko zadržanje podaljša za največ dve leti.</w:t>
      </w:r>
      <w:r w:rsidR="0089431A" w:rsidRPr="00996B88">
        <w:rPr>
          <w:rFonts w:cstheme="minorHAnsi"/>
        </w:rPr>
        <w:t xml:space="preserve"> Predlog novega zakona v 83. členu določa tudi, da mora ministrstvo, pristojno za socialno varstvo, najkasneje v treh dneh sporoči </w:t>
      </w:r>
      <w:r w:rsidR="003E3E5D" w:rsidRPr="00996B88">
        <w:rPr>
          <w:rFonts w:cstheme="minorHAnsi"/>
        </w:rPr>
        <w:t xml:space="preserve">sodišču </w:t>
      </w:r>
      <w:r w:rsidR="0089431A" w:rsidRPr="00996B88">
        <w:rPr>
          <w:rFonts w:cstheme="minorHAnsi"/>
        </w:rPr>
        <w:t xml:space="preserve">ime ustanove, v katero bo oseba </w:t>
      </w:r>
      <w:r w:rsidR="006E4AC2" w:rsidRPr="00996B88">
        <w:rPr>
          <w:rFonts w:cstheme="minorHAnsi"/>
        </w:rPr>
        <w:t xml:space="preserve">sprejeta </w:t>
      </w:r>
      <w:r w:rsidR="003916F6" w:rsidRPr="00996B88">
        <w:rPr>
          <w:rFonts w:cstheme="minorHAnsi"/>
        </w:rPr>
        <w:t xml:space="preserve">in premeščena. </w:t>
      </w:r>
    </w:p>
    <w:p w14:paraId="5D25B9E2" w14:textId="0231B24C" w:rsidR="0077748C" w:rsidRPr="00996B88" w:rsidRDefault="0077748C" w:rsidP="00C86A9C">
      <w:pPr>
        <w:spacing w:before="40"/>
        <w:jc w:val="both"/>
        <w:rPr>
          <w:rFonts w:cstheme="minorHAnsi"/>
        </w:rPr>
      </w:pPr>
      <w:r w:rsidRPr="00996B88">
        <w:rPr>
          <w:rFonts w:cstheme="minorHAnsi"/>
        </w:rPr>
        <w:t xml:space="preserve">Predlog novega zakona v zvezi z nadzorovano obravnavo spreminja </w:t>
      </w:r>
      <w:r w:rsidR="001B49FC" w:rsidRPr="00996B88">
        <w:rPr>
          <w:rFonts w:cstheme="minorHAnsi"/>
        </w:rPr>
        <w:t xml:space="preserve">enega izmed pogojev za nadzorovano obravnavo. </w:t>
      </w:r>
      <w:r w:rsidR="00257CEB" w:rsidRPr="00996B88">
        <w:rPr>
          <w:rFonts w:cstheme="minorHAnsi"/>
        </w:rPr>
        <w:t>V 83. členu namreč ne določa več, da je</w:t>
      </w:r>
      <w:r w:rsidR="00815CC3" w:rsidRPr="00996B88">
        <w:rPr>
          <w:rFonts w:cstheme="minorHAnsi"/>
        </w:rPr>
        <w:t xml:space="preserve"> eden izmed kumulativno določenih pogojev ta, da se je </w:t>
      </w:r>
      <w:r w:rsidR="008318A8" w:rsidRPr="00996B88">
        <w:rPr>
          <w:rFonts w:cstheme="minorHAnsi"/>
        </w:rPr>
        <w:t>oseba že zdravila v psihiatrični bolnišnici brez privoljenja</w:t>
      </w:r>
      <w:r w:rsidR="00124E63" w:rsidRPr="00996B88">
        <w:rPr>
          <w:rFonts w:cstheme="minorHAnsi"/>
        </w:rPr>
        <w:t xml:space="preserve">, temveč </w:t>
      </w:r>
      <w:r w:rsidR="00576832" w:rsidRPr="00996B88">
        <w:rPr>
          <w:rFonts w:cstheme="minorHAnsi"/>
        </w:rPr>
        <w:t xml:space="preserve">določa strožji </w:t>
      </w:r>
      <w:r w:rsidR="00576832" w:rsidRPr="00996B88">
        <w:rPr>
          <w:rFonts w:cstheme="minorHAnsi"/>
        </w:rPr>
        <w:lastRenderedPageBreak/>
        <w:t xml:space="preserve">pogoj, in sicer da </w:t>
      </w:r>
      <w:r w:rsidR="00C0627C" w:rsidRPr="00996B88">
        <w:rPr>
          <w:rFonts w:cstheme="minorHAnsi"/>
        </w:rPr>
        <w:t>se je že zdravila zaradi hude duševne motnje pri izvajalcu psihiatrične obravnave.</w:t>
      </w:r>
      <w:r w:rsidR="004B52A3" w:rsidRPr="00996B88">
        <w:rPr>
          <w:rFonts w:cstheme="minorHAnsi"/>
        </w:rPr>
        <w:t xml:space="preserve"> </w:t>
      </w:r>
      <w:r w:rsidR="008519D8" w:rsidRPr="00996B88">
        <w:rPr>
          <w:rFonts w:cstheme="minorHAnsi"/>
        </w:rPr>
        <w:t>P</w:t>
      </w:r>
      <w:r w:rsidR="004B52A3" w:rsidRPr="00996B88">
        <w:rPr>
          <w:rFonts w:cstheme="minorHAnsi"/>
        </w:rPr>
        <w:t xml:space="preserve">redlog novega zakona </w:t>
      </w:r>
      <w:r w:rsidR="002A36A3" w:rsidRPr="00996B88">
        <w:rPr>
          <w:rFonts w:cstheme="minorHAnsi"/>
        </w:rPr>
        <w:t>na novo določa</w:t>
      </w:r>
      <w:r w:rsidR="008519D8" w:rsidRPr="00996B88">
        <w:rPr>
          <w:rFonts w:cstheme="minorHAnsi"/>
        </w:rPr>
        <w:t xml:space="preserve"> tudi</w:t>
      </w:r>
      <w:r w:rsidR="002A36A3" w:rsidRPr="00996B88">
        <w:rPr>
          <w:rFonts w:cstheme="minorHAnsi"/>
        </w:rPr>
        <w:t xml:space="preserve">, da se </w:t>
      </w:r>
      <w:r w:rsidR="00F55148" w:rsidRPr="00996B88">
        <w:rPr>
          <w:rFonts w:cstheme="minorHAnsi"/>
        </w:rPr>
        <w:t>nadzorovane obravnave ne izvaja v socialnovarstvenih zavodih.</w:t>
      </w:r>
      <w:r w:rsidR="00B84084" w:rsidRPr="00996B88">
        <w:rPr>
          <w:rFonts w:cstheme="minorHAnsi"/>
        </w:rPr>
        <w:t xml:space="preserve"> Poleg tega določa časovno omejitev </w:t>
      </w:r>
      <w:r w:rsidR="008411AB" w:rsidRPr="00996B88">
        <w:rPr>
          <w:rFonts w:cstheme="minorHAnsi"/>
        </w:rPr>
        <w:t xml:space="preserve">nadzorovane obravnave </w:t>
      </w:r>
      <w:r w:rsidR="00BE7064" w:rsidRPr="00996B88">
        <w:rPr>
          <w:rFonts w:cstheme="minorHAnsi"/>
        </w:rPr>
        <w:t xml:space="preserve">za največ eno leto z možnostjo podaljšanja za največ eno leto. </w:t>
      </w:r>
      <w:r w:rsidR="00903961" w:rsidRPr="00996B88">
        <w:rPr>
          <w:rFonts w:cstheme="minorHAnsi"/>
        </w:rPr>
        <w:t xml:space="preserve">Poleg tega </w:t>
      </w:r>
      <w:r w:rsidR="008A48FF" w:rsidRPr="00996B88">
        <w:rPr>
          <w:rFonts w:cstheme="minorHAnsi"/>
        </w:rPr>
        <w:t xml:space="preserve">87. člen določa tudi možnost predčasne prekinitve izvajanja </w:t>
      </w:r>
      <w:r w:rsidR="00DE6137" w:rsidRPr="00996B88">
        <w:rPr>
          <w:rFonts w:cstheme="minorHAnsi"/>
        </w:rPr>
        <w:t xml:space="preserve">nadzorovane obravnave v primeru, da se zdravstveno stanje osebe toliko izboljša, da ni več razlogov za nadaljevanje nadzorovane obravnave. </w:t>
      </w:r>
      <w:r w:rsidR="00BE7064" w:rsidRPr="00996B88">
        <w:rPr>
          <w:rFonts w:cstheme="minorHAnsi"/>
        </w:rPr>
        <w:t>S t</w:t>
      </w:r>
      <w:r w:rsidR="00903961" w:rsidRPr="00996B88">
        <w:rPr>
          <w:rFonts w:cstheme="minorHAnsi"/>
        </w:rPr>
        <w:t>emi</w:t>
      </w:r>
      <w:r w:rsidR="00BE7064" w:rsidRPr="00996B88">
        <w:rPr>
          <w:rFonts w:cstheme="minorHAnsi"/>
        </w:rPr>
        <w:t xml:space="preserve"> določb</w:t>
      </w:r>
      <w:r w:rsidR="00903961" w:rsidRPr="00996B88">
        <w:rPr>
          <w:rFonts w:cstheme="minorHAnsi"/>
        </w:rPr>
        <w:t>ami</w:t>
      </w:r>
      <w:r w:rsidR="00BE7064" w:rsidRPr="00996B88">
        <w:rPr>
          <w:rFonts w:cstheme="minorHAnsi"/>
        </w:rPr>
        <w:t xml:space="preserve"> se tako </w:t>
      </w:r>
      <w:r w:rsidR="005C02E2" w:rsidRPr="00996B88">
        <w:rPr>
          <w:rFonts w:cstheme="minorHAnsi"/>
        </w:rPr>
        <w:t xml:space="preserve">v skladu z načelom sorazmernosti </w:t>
      </w:r>
      <w:r w:rsidR="00BE7064" w:rsidRPr="00996B88">
        <w:rPr>
          <w:rFonts w:cstheme="minorHAnsi"/>
        </w:rPr>
        <w:t xml:space="preserve">varuje pravica do </w:t>
      </w:r>
      <w:r w:rsidR="00AC79C5" w:rsidRPr="00996B88">
        <w:rPr>
          <w:rFonts w:cstheme="minorHAnsi"/>
        </w:rPr>
        <w:t>varstva osebne svobode iz 19. člena URS.</w:t>
      </w:r>
      <w:r w:rsidR="00C01FFC" w:rsidRPr="00996B88">
        <w:rPr>
          <w:rFonts w:cstheme="minorHAnsi"/>
        </w:rPr>
        <w:t xml:space="preserve">  </w:t>
      </w:r>
    </w:p>
    <w:p w14:paraId="4C754000" w14:textId="20C88AC7" w:rsidR="00C01FFC" w:rsidRPr="00996B88" w:rsidRDefault="00F509BA" w:rsidP="00C86A9C">
      <w:pPr>
        <w:spacing w:before="40"/>
        <w:jc w:val="both"/>
        <w:rPr>
          <w:rFonts w:cstheme="minorHAnsi"/>
        </w:rPr>
      </w:pPr>
      <w:r w:rsidRPr="00996B88">
        <w:rPr>
          <w:rFonts w:cstheme="minorHAnsi"/>
        </w:rPr>
        <w:t xml:space="preserve">V zvezi s koordinatorjem nadzorovane </w:t>
      </w:r>
      <w:r w:rsidR="00C75D0A" w:rsidRPr="00996B88">
        <w:rPr>
          <w:rFonts w:cstheme="minorHAnsi"/>
        </w:rPr>
        <w:t>obravnave predlog novega zakona</w:t>
      </w:r>
      <w:r w:rsidR="00EB5747" w:rsidRPr="00996B88">
        <w:rPr>
          <w:rFonts w:cstheme="minorHAnsi"/>
        </w:rPr>
        <w:t xml:space="preserve"> v 90. členu</w:t>
      </w:r>
      <w:r w:rsidR="00C75D0A" w:rsidRPr="00996B88">
        <w:rPr>
          <w:rFonts w:cstheme="minorHAnsi"/>
        </w:rPr>
        <w:t xml:space="preserve"> črta pogoj</w:t>
      </w:r>
      <w:r w:rsidR="00CC72EE" w:rsidRPr="00996B88">
        <w:rPr>
          <w:rFonts w:cstheme="minorHAnsi"/>
        </w:rPr>
        <w:t>, po katerem koordinator ne sme biti pravnomočno obsojen na nepogojno kazen zapora.</w:t>
      </w:r>
    </w:p>
    <w:p w14:paraId="4880ABAA" w14:textId="6A3182BC" w:rsidR="003E20CD" w:rsidRPr="00996B88" w:rsidRDefault="003E20CD" w:rsidP="00C86A9C">
      <w:pPr>
        <w:spacing w:before="40"/>
        <w:jc w:val="both"/>
        <w:rPr>
          <w:rFonts w:cstheme="minorHAnsi"/>
        </w:rPr>
      </w:pPr>
      <w:r w:rsidRPr="00996B88">
        <w:rPr>
          <w:rFonts w:cstheme="minorHAnsi"/>
        </w:rPr>
        <w:t xml:space="preserve">V zvezi z načrtom </w:t>
      </w:r>
      <w:r w:rsidR="004F06EA" w:rsidRPr="00996B88">
        <w:rPr>
          <w:rFonts w:cstheme="minorHAnsi"/>
        </w:rPr>
        <w:t xml:space="preserve">nadzorovane obravnave </w:t>
      </w:r>
      <w:r w:rsidR="0077326B" w:rsidRPr="00996B88">
        <w:rPr>
          <w:rFonts w:cstheme="minorHAnsi"/>
        </w:rPr>
        <w:t xml:space="preserve">drugi odstavek </w:t>
      </w:r>
      <w:r w:rsidR="00257F67" w:rsidRPr="00996B88">
        <w:rPr>
          <w:rFonts w:cstheme="minorHAnsi"/>
        </w:rPr>
        <w:t>94. člena določa, da se v primerih</w:t>
      </w:r>
      <w:r w:rsidR="00482060" w:rsidRPr="00996B88">
        <w:rPr>
          <w:rFonts w:cstheme="minorHAnsi"/>
        </w:rPr>
        <w:t xml:space="preserve">, </w:t>
      </w:r>
      <w:r w:rsidR="00257F67" w:rsidRPr="00996B88">
        <w:rPr>
          <w:rFonts w:cstheme="minorHAnsi"/>
        </w:rPr>
        <w:t xml:space="preserve">ko predlagatelj ni hkrati izvajalec nadzorovane obravnave, </w:t>
      </w:r>
      <w:r w:rsidR="00482060" w:rsidRPr="00996B88">
        <w:rPr>
          <w:rFonts w:cstheme="minorHAnsi"/>
        </w:rPr>
        <w:t>načrt n</w:t>
      </w:r>
      <w:r w:rsidR="00257F67" w:rsidRPr="00996B88">
        <w:rPr>
          <w:rFonts w:cstheme="minorHAnsi"/>
        </w:rPr>
        <w:t>adzorovane obravnave pripravi v sodelovanju obeh izvajalcev psihiatrične obravnave.</w:t>
      </w:r>
    </w:p>
    <w:p w14:paraId="08715EB6" w14:textId="1DF5899F" w:rsidR="00482060" w:rsidRPr="00996B88" w:rsidRDefault="009A0308" w:rsidP="00C86A9C">
      <w:pPr>
        <w:spacing w:before="40"/>
        <w:jc w:val="both"/>
        <w:rPr>
          <w:rFonts w:cstheme="minorHAnsi"/>
        </w:rPr>
      </w:pPr>
      <w:r w:rsidRPr="00996B88">
        <w:rPr>
          <w:rFonts w:cstheme="minorHAnsi"/>
        </w:rPr>
        <w:t xml:space="preserve">Predlog novega zakona v zvezi z načrtom </w:t>
      </w:r>
      <w:r w:rsidR="007D4ECB" w:rsidRPr="00996B88">
        <w:rPr>
          <w:rFonts w:cstheme="minorHAnsi"/>
        </w:rPr>
        <w:t xml:space="preserve">obravnave v skupnosti določa, da ga lahko sprejme poleg centra za </w:t>
      </w:r>
      <w:r w:rsidR="00EB4C74" w:rsidRPr="00996B88">
        <w:rPr>
          <w:rFonts w:cstheme="minorHAnsi"/>
        </w:rPr>
        <w:t xml:space="preserve">socialno delo tudi center za duševno zdravje. Poleg tega </w:t>
      </w:r>
      <w:r w:rsidR="008D059E" w:rsidRPr="00996B88">
        <w:rPr>
          <w:rFonts w:cstheme="minorHAnsi"/>
        </w:rPr>
        <w:t xml:space="preserve">v četrti odstavek 97. člena določa kritje </w:t>
      </w:r>
      <w:r w:rsidR="007D6714" w:rsidRPr="00996B88">
        <w:rPr>
          <w:rFonts w:cstheme="minorHAnsi"/>
        </w:rPr>
        <w:t>sredst</w:t>
      </w:r>
      <w:r w:rsidR="009F04FC" w:rsidRPr="00996B88">
        <w:rPr>
          <w:rFonts w:cstheme="minorHAnsi"/>
        </w:rPr>
        <w:t>ev</w:t>
      </w:r>
      <w:r w:rsidR="007D6714" w:rsidRPr="00996B88">
        <w:rPr>
          <w:rFonts w:cstheme="minorHAnsi"/>
        </w:rPr>
        <w:t xml:space="preserve"> za zdravstvene storitve v okviru izvajanja načrta obravnave v skupnosti</w:t>
      </w:r>
      <w:r w:rsidR="009F04FC" w:rsidRPr="00996B88">
        <w:rPr>
          <w:rFonts w:cstheme="minorHAnsi"/>
        </w:rPr>
        <w:t xml:space="preserve">, ki se po predlogu novega zakona </w:t>
      </w:r>
      <w:r w:rsidR="00CC5A4E" w:rsidRPr="00996B88">
        <w:rPr>
          <w:rFonts w:cstheme="minorHAnsi"/>
        </w:rPr>
        <w:t>zagotovijo iz sredstev obveznega zdravstvenega zavarovanja</w:t>
      </w:r>
      <w:r w:rsidR="007F4255" w:rsidRPr="00996B88">
        <w:rPr>
          <w:rFonts w:cstheme="minorHAnsi"/>
        </w:rPr>
        <w:t>.</w:t>
      </w:r>
    </w:p>
    <w:p w14:paraId="6924CAB3" w14:textId="6FAD54ED" w:rsidR="00BE2841" w:rsidRPr="00996B88" w:rsidRDefault="00904D44" w:rsidP="00C86A9C">
      <w:pPr>
        <w:spacing w:before="40"/>
        <w:jc w:val="both"/>
        <w:rPr>
          <w:rFonts w:cstheme="minorHAnsi"/>
        </w:rPr>
      </w:pPr>
      <w:r w:rsidRPr="00996B88">
        <w:rPr>
          <w:rFonts w:cstheme="minorHAnsi"/>
        </w:rPr>
        <w:t>V nadaljevanju p</w:t>
      </w:r>
      <w:r w:rsidR="00970CB6" w:rsidRPr="00996B88">
        <w:rPr>
          <w:rFonts w:cstheme="minorHAnsi"/>
        </w:rPr>
        <w:t xml:space="preserve">redlog novega zakona </w:t>
      </w:r>
      <w:r w:rsidR="00835A4E" w:rsidRPr="00996B88">
        <w:rPr>
          <w:rFonts w:cstheme="minorHAnsi"/>
        </w:rPr>
        <w:t>določa, da</w:t>
      </w:r>
      <w:r w:rsidR="00103257" w:rsidRPr="00996B88">
        <w:rPr>
          <w:rFonts w:cstheme="minorHAnsi"/>
        </w:rPr>
        <w:t xml:space="preserve"> lahko</w:t>
      </w:r>
      <w:r w:rsidR="00835A4E" w:rsidRPr="00996B88">
        <w:rPr>
          <w:rFonts w:cstheme="minorHAnsi"/>
        </w:rPr>
        <w:t xml:space="preserve"> koordinatorja obravnave v skupnosti določi </w:t>
      </w:r>
      <w:r w:rsidR="00103257" w:rsidRPr="00996B88">
        <w:rPr>
          <w:rFonts w:cstheme="minorHAnsi"/>
        </w:rPr>
        <w:t xml:space="preserve">poleg centra za socialno delo tudi izvajalec psihiatričnega zdravljenja. </w:t>
      </w:r>
    </w:p>
    <w:p w14:paraId="764F0021" w14:textId="6859F914" w:rsidR="00300304" w:rsidRPr="00996B88" w:rsidRDefault="00302591" w:rsidP="00C86A9C">
      <w:pPr>
        <w:pStyle w:val="Naslov3"/>
        <w:rPr>
          <w:rFonts w:asciiTheme="minorHAnsi" w:hAnsiTheme="minorHAnsi" w:cstheme="minorHAnsi"/>
        </w:rPr>
      </w:pPr>
      <w:r w:rsidRPr="00996B88">
        <w:rPr>
          <w:rFonts w:asciiTheme="minorHAnsi" w:hAnsiTheme="minorHAnsi" w:cstheme="minorHAnsi"/>
        </w:rPr>
        <w:t>Evidence in poročanje</w:t>
      </w:r>
    </w:p>
    <w:p w14:paraId="18718C65" w14:textId="3533EB3D" w:rsidR="00F34929" w:rsidRPr="00996B88" w:rsidRDefault="0077006C" w:rsidP="00C86A9C">
      <w:pPr>
        <w:spacing w:before="40"/>
        <w:jc w:val="both"/>
        <w:rPr>
          <w:rFonts w:cstheme="minorHAnsi"/>
        </w:rPr>
      </w:pPr>
      <w:r w:rsidRPr="00996B88">
        <w:rPr>
          <w:rFonts w:cstheme="minorHAnsi"/>
        </w:rPr>
        <w:t>V zvezi z evidencami predlog novega zakona dopolnjuje tren</w:t>
      </w:r>
      <w:r w:rsidR="0033104F" w:rsidRPr="00996B88">
        <w:rPr>
          <w:rFonts w:cstheme="minorHAnsi"/>
        </w:rPr>
        <w:t>utno veljavni zako</w:t>
      </w:r>
      <w:r w:rsidR="00F552A5" w:rsidRPr="00996B88">
        <w:rPr>
          <w:rFonts w:cstheme="minorHAnsi"/>
        </w:rPr>
        <w:t>n</w:t>
      </w:r>
      <w:r w:rsidR="00601DE6" w:rsidRPr="00996B88">
        <w:rPr>
          <w:rFonts w:cstheme="minorHAnsi"/>
        </w:rPr>
        <w:t>.</w:t>
      </w:r>
      <w:r w:rsidRPr="00996B88">
        <w:rPr>
          <w:rFonts w:cstheme="minorHAnsi"/>
        </w:rPr>
        <w:t xml:space="preserve"> </w:t>
      </w:r>
      <w:r w:rsidR="00DF5D5E">
        <w:rPr>
          <w:rFonts w:cstheme="minorHAnsi"/>
        </w:rPr>
        <w:t>10</w:t>
      </w:r>
      <w:r w:rsidR="00A8339F">
        <w:rPr>
          <w:rFonts w:cstheme="minorHAnsi"/>
        </w:rPr>
        <w:t>1</w:t>
      </w:r>
      <w:r w:rsidR="00DF5D5E">
        <w:rPr>
          <w:rFonts w:cstheme="minorHAnsi"/>
        </w:rPr>
        <w:t>. člen predloga novega zakona</w:t>
      </w:r>
      <w:r w:rsidR="00601DE6" w:rsidRPr="00996B88">
        <w:rPr>
          <w:rFonts w:cstheme="minorHAnsi"/>
        </w:rPr>
        <w:t xml:space="preserve"> namreč</w:t>
      </w:r>
      <w:r w:rsidR="00DF5D5E">
        <w:rPr>
          <w:rFonts w:cstheme="minorHAnsi"/>
        </w:rPr>
        <w:t xml:space="preserve"> določa</w:t>
      </w:r>
      <w:r w:rsidR="00F95E42" w:rsidRPr="00996B88">
        <w:rPr>
          <w:rFonts w:cstheme="minorHAnsi"/>
        </w:rPr>
        <w:t xml:space="preserve">, da se </w:t>
      </w:r>
      <w:r w:rsidR="00F95E42" w:rsidRPr="00DF5D5E">
        <w:rPr>
          <w:rFonts w:cstheme="minorHAnsi"/>
        </w:rPr>
        <w:t xml:space="preserve">dokumentacija </w:t>
      </w:r>
      <w:r w:rsidR="00BE590F" w:rsidRPr="00DF5D5E">
        <w:rPr>
          <w:rFonts w:cstheme="minorHAnsi"/>
        </w:rPr>
        <w:t>o zastopanih osebah hrani v prostoru pri izvajalcu</w:t>
      </w:r>
      <w:r w:rsidR="00BE590F" w:rsidRPr="00996B88">
        <w:rPr>
          <w:rFonts w:cstheme="minorHAnsi"/>
        </w:rPr>
        <w:t xml:space="preserve"> zdravstvene in socialnovarstvene obravnave</w:t>
      </w:r>
      <w:r w:rsidR="00B9104D" w:rsidRPr="00996B88">
        <w:rPr>
          <w:rFonts w:cstheme="minorHAnsi"/>
        </w:rPr>
        <w:t xml:space="preserve">. </w:t>
      </w:r>
    </w:p>
    <w:p w14:paraId="108DC0C0" w14:textId="31C2F526" w:rsidR="00F34929" w:rsidRPr="00996B88" w:rsidRDefault="00F34929" w:rsidP="00C86A9C">
      <w:pPr>
        <w:pStyle w:val="Naslov3"/>
        <w:rPr>
          <w:rFonts w:asciiTheme="minorHAnsi" w:hAnsiTheme="minorHAnsi" w:cstheme="minorHAnsi"/>
        </w:rPr>
      </w:pPr>
      <w:r w:rsidRPr="00996B88">
        <w:rPr>
          <w:rFonts w:asciiTheme="minorHAnsi" w:hAnsiTheme="minorHAnsi" w:cstheme="minorHAnsi"/>
        </w:rPr>
        <w:t>Kazenske določbe</w:t>
      </w:r>
    </w:p>
    <w:p w14:paraId="1F43854E" w14:textId="00EC0275" w:rsidR="00151217" w:rsidRPr="00996B88" w:rsidRDefault="00CD4879" w:rsidP="00C86A9C">
      <w:pPr>
        <w:spacing w:before="40"/>
        <w:jc w:val="both"/>
        <w:rPr>
          <w:rFonts w:cstheme="minorHAnsi"/>
        </w:rPr>
      </w:pPr>
      <w:r w:rsidRPr="00996B88">
        <w:rPr>
          <w:rFonts w:cstheme="minorHAnsi"/>
        </w:rPr>
        <w:t xml:space="preserve">Predlog novega zakona </w:t>
      </w:r>
      <w:r w:rsidR="00156219" w:rsidRPr="00996B88">
        <w:rPr>
          <w:rFonts w:cstheme="minorHAnsi"/>
        </w:rPr>
        <w:t xml:space="preserve">zaradi implementacije odločb USRS v </w:t>
      </w:r>
      <w:r w:rsidR="00581F40" w:rsidRPr="00996B88">
        <w:rPr>
          <w:rFonts w:cstheme="minorHAnsi"/>
        </w:rPr>
        <w:t xml:space="preserve">6. in 7. členu </w:t>
      </w:r>
      <w:r w:rsidRPr="00996B88">
        <w:rPr>
          <w:rFonts w:cstheme="minorHAnsi"/>
        </w:rPr>
        <w:t xml:space="preserve">določa nove </w:t>
      </w:r>
      <w:r w:rsidR="00A046E7" w:rsidRPr="00996B88">
        <w:rPr>
          <w:rFonts w:cstheme="minorHAnsi"/>
        </w:rPr>
        <w:t>primere kršitve tega zakona, ki se lahko sankcionirajo z globo</w:t>
      </w:r>
      <w:r w:rsidR="00375956" w:rsidRPr="00996B88">
        <w:rPr>
          <w:rFonts w:cstheme="minorHAnsi"/>
        </w:rPr>
        <w:t xml:space="preserve">. </w:t>
      </w:r>
      <w:r w:rsidR="00A046E7" w:rsidRPr="00F25053">
        <w:rPr>
          <w:rFonts w:cstheme="minorHAnsi"/>
        </w:rPr>
        <w:t xml:space="preserve">Tako v </w:t>
      </w:r>
      <w:r w:rsidR="00375956" w:rsidRPr="00F25053">
        <w:rPr>
          <w:rFonts w:cstheme="minorHAnsi"/>
        </w:rPr>
        <w:t xml:space="preserve">109. in 110. členu določa, da se </w:t>
      </w:r>
      <w:r w:rsidR="00AE6F77" w:rsidRPr="00F25053">
        <w:rPr>
          <w:rFonts w:cstheme="minorHAnsi"/>
        </w:rPr>
        <w:t>z globo od 4.100 do 125.000 eurov kaznuje za prekršek pravna oseba oziroma</w:t>
      </w:r>
      <w:r w:rsidR="00D552D2" w:rsidRPr="00F25053">
        <w:rPr>
          <w:rFonts w:cstheme="minorHAnsi"/>
        </w:rPr>
        <w:t xml:space="preserve"> z</w:t>
      </w:r>
      <w:r w:rsidR="00AE6F77" w:rsidRPr="00F25053">
        <w:rPr>
          <w:rFonts w:cstheme="minorHAnsi"/>
        </w:rPr>
        <w:t xml:space="preserve"> </w:t>
      </w:r>
      <w:r w:rsidR="00D552D2" w:rsidRPr="00F25053">
        <w:rPr>
          <w:rFonts w:cstheme="minorHAnsi"/>
        </w:rPr>
        <w:t xml:space="preserve">globo od 200 do 2.100 eurov direktor psihiatrične bolnišnice oziroma socialnovarstvenega zavoda, če </w:t>
      </w:r>
      <w:r w:rsidR="00EC3112" w:rsidRPr="00F25053">
        <w:rPr>
          <w:rFonts w:cstheme="minorHAnsi"/>
        </w:rPr>
        <w:t>ne izpolnjuje kadrovskih, tehničnih in prostorskih pogojev iz 6. in 7. člena oziroma 5., 6. in 7. člena tega zakona.</w:t>
      </w:r>
      <w:r w:rsidR="00EC3112" w:rsidRPr="00996B88">
        <w:rPr>
          <w:rFonts w:cstheme="minorHAnsi"/>
        </w:rPr>
        <w:t xml:space="preserve"> </w:t>
      </w:r>
      <w:r w:rsidR="00C138F7" w:rsidRPr="00996B88">
        <w:rPr>
          <w:rFonts w:cstheme="minorHAnsi"/>
        </w:rPr>
        <w:t xml:space="preserve">Poleg tega se z isto globo sankcionira pravna oseba, ki </w:t>
      </w:r>
      <w:r w:rsidR="003E43FB" w:rsidRPr="00996B88">
        <w:rPr>
          <w:rFonts w:cstheme="minorHAnsi"/>
        </w:rPr>
        <w:t>ne omogoči zastopniku dostopa do evidenc.</w:t>
      </w:r>
    </w:p>
    <w:p w14:paraId="31DA4224" w14:textId="08BCF49E" w:rsidR="00151217" w:rsidRPr="00996B88" w:rsidRDefault="00151217" w:rsidP="00C86A9C">
      <w:pPr>
        <w:pStyle w:val="Naslov3"/>
        <w:rPr>
          <w:rFonts w:asciiTheme="minorHAnsi" w:hAnsiTheme="minorHAnsi" w:cstheme="minorHAnsi"/>
        </w:rPr>
      </w:pPr>
      <w:r w:rsidRPr="00996B88">
        <w:rPr>
          <w:rFonts w:asciiTheme="minorHAnsi" w:hAnsiTheme="minorHAnsi" w:cstheme="minorHAnsi"/>
        </w:rPr>
        <w:t>Sklep</w:t>
      </w:r>
    </w:p>
    <w:p w14:paraId="71441D3A" w14:textId="339D4B4B" w:rsidR="00C053A7" w:rsidRDefault="008649C6" w:rsidP="00C86A9C">
      <w:pPr>
        <w:spacing w:before="40"/>
        <w:jc w:val="both"/>
        <w:rPr>
          <w:rFonts w:eastAsia="Times New Roman" w:cstheme="minorHAnsi"/>
        </w:rPr>
      </w:pPr>
      <w:r w:rsidRPr="00996B88">
        <w:rPr>
          <w:rFonts w:eastAsia="Times New Roman" w:cstheme="minorHAnsi"/>
        </w:rPr>
        <w:t xml:space="preserve">Iz komentarja predlagatelja predloga novega zakona in </w:t>
      </w:r>
      <w:r w:rsidR="00601EE9" w:rsidRPr="00996B88">
        <w:rPr>
          <w:rFonts w:eastAsia="Times New Roman" w:cstheme="minorHAnsi"/>
        </w:rPr>
        <w:t xml:space="preserve">predloga samega je razvidno, da je primarni namen implementacija odločb USRS, ki so ugotovile neskladnost trenutno veljavnega zakona z </w:t>
      </w:r>
      <w:r w:rsidR="005766B9" w:rsidRPr="00996B88">
        <w:rPr>
          <w:rFonts w:eastAsia="Times New Roman" w:cstheme="minorHAnsi"/>
        </w:rPr>
        <w:t xml:space="preserve">ustavo. Predlagatelj bolj ali manj ustrezno </w:t>
      </w:r>
      <w:r w:rsidR="00C83E1B" w:rsidRPr="00996B88">
        <w:rPr>
          <w:rFonts w:eastAsia="Times New Roman" w:cstheme="minorHAnsi"/>
        </w:rPr>
        <w:t>odpravlja ugotovljeno neskladje z ustavo. P</w:t>
      </w:r>
      <w:r w:rsidR="00D54E67" w:rsidRPr="00996B88">
        <w:rPr>
          <w:rFonts w:eastAsia="Times New Roman" w:cstheme="minorHAnsi"/>
        </w:rPr>
        <w:t>ri tem</w:t>
      </w:r>
      <w:r w:rsidR="00C83E1B" w:rsidRPr="00996B88">
        <w:rPr>
          <w:rFonts w:eastAsia="Times New Roman" w:cstheme="minorHAnsi"/>
        </w:rPr>
        <w:t xml:space="preserve"> </w:t>
      </w:r>
      <w:r w:rsidR="00B43589" w:rsidRPr="00996B88">
        <w:rPr>
          <w:rFonts w:eastAsia="Times New Roman" w:cstheme="minorHAnsi"/>
        </w:rPr>
        <w:t xml:space="preserve">v številnih določbah širi varstvo pravic oseb z duševnimi motnjami, ki se znajdejo v postopkih odvzema </w:t>
      </w:r>
      <w:r w:rsidR="00850AAB" w:rsidRPr="00996B88">
        <w:rPr>
          <w:rFonts w:eastAsia="Times New Roman" w:cstheme="minorHAnsi"/>
        </w:rPr>
        <w:t xml:space="preserve">prostosti </w:t>
      </w:r>
      <w:r w:rsidR="003F2DB2" w:rsidRPr="00996B88">
        <w:rPr>
          <w:rFonts w:eastAsia="Times New Roman" w:cstheme="minorHAnsi"/>
        </w:rPr>
        <w:t>zaradi varstva drugih in njihovega zdra</w:t>
      </w:r>
      <w:r w:rsidR="00D54E67" w:rsidRPr="00996B88">
        <w:rPr>
          <w:rFonts w:eastAsia="Times New Roman" w:cstheme="minorHAnsi"/>
        </w:rPr>
        <w:t>vja</w:t>
      </w:r>
      <w:r w:rsidR="003F2DB2" w:rsidRPr="00996B88">
        <w:rPr>
          <w:rFonts w:eastAsia="Times New Roman" w:cstheme="minorHAnsi"/>
        </w:rPr>
        <w:t xml:space="preserve">. </w:t>
      </w:r>
      <w:r w:rsidR="00D467D5" w:rsidRPr="00996B88">
        <w:rPr>
          <w:rFonts w:eastAsia="Times New Roman" w:cstheme="minorHAnsi"/>
        </w:rPr>
        <w:t xml:space="preserve">Predlog novega zakona omogoča tudi večjo </w:t>
      </w:r>
      <w:r w:rsidR="00A23084" w:rsidRPr="00996B88">
        <w:rPr>
          <w:rFonts w:eastAsia="Times New Roman" w:cstheme="minorHAnsi"/>
        </w:rPr>
        <w:t>transparentnost pri izvajanju določenih ukrepov</w:t>
      </w:r>
      <w:r w:rsidR="00096EED" w:rsidRPr="00996B88">
        <w:rPr>
          <w:rFonts w:eastAsia="Times New Roman" w:cstheme="minorHAnsi"/>
        </w:rPr>
        <w:t xml:space="preserve"> ter v zvezi s tem</w:t>
      </w:r>
      <w:r w:rsidR="00A23084" w:rsidRPr="00996B88">
        <w:rPr>
          <w:rFonts w:eastAsia="Times New Roman" w:cstheme="minorHAnsi"/>
        </w:rPr>
        <w:t xml:space="preserve"> krepi sodni nadzor</w:t>
      </w:r>
      <w:r w:rsidR="00A75387" w:rsidRPr="00996B88">
        <w:rPr>
          <w:rFonts w:eastAsia="Times New Roman" w:cstheme="minorHAnsi"/>
        </w:rPr>
        <w:t xml:space="preserve">. </w:t>
      </w:r>
    </w:p>
    <w:p w14:paraId="345E4B99" w14:textId="7C9ACD9D" w:rsidR="00F25053" w:rsidRDefault="00F25053" w:rsidP="00C86A9C">
      <w:pPr>
        <w:spacing w:before="40"/>
        <w:jc w:val="both"/>
        <w:rPr>
          <w:rFonts w:eastAsia="Times New Roman" w:cstheme="minorHAnsi"/>
        </w:rPr>
      </w:pPr>
      <w:r>
        <w:rPr>
          <w:rFonts w:eastAsia="Times New Roman" w:cstheme="minorHAnsi"/>
        </w:rPr>
        <w:t>Zbornica v okviru svojega pregleda predloga zakona ugotavlja zlasti naslednje pomanjkljivosti, na katere bo opozorila ministrstvo v okviru javne razprave:</w:t>
      </w:r>
    </w:p>
    <w:p w14:paraId="0832C3FC" w14:textId="4F6C2DB8" w:rsidR="00F25053" w:rsidRDefault="00F25053" w:rsidP="00F25053">
      <w:pPr>
        <w:spacing w:before="40"/>
        <w:jc w:val="both"/>
        <w:rPr>
          <w:rFonts w:eastAsia="Times New Roman" w:cstheme="minorHAnsi"/>
        </w:rPr>
      </w:pPr>
      <w:r>
        <w:rPr>
          <w:rFonts w:eastAsia="Times New Roman" w:cstheme="minorHAnsi"/>
        </w:rPr>
        <w:t xml:space="preserve">1. </w:t>
      </w:r>
      <w:r w:rsidRPr="00996B88">
        <w:rPr>
          <w:rFonts w:eastAsia="Times New Roman" w:cstheme="minorHAnsi"/>
        </w:rPr>
        <w:t xml:space="preserve">Prvi odstavek 18. člena predloga novega zakona določa, da mora oseba, ki je bila sprejeta v obravnavo v varovani oddelek, </w:t>
      </w:r>
      <w:r w:rsidRPr="00DF5D5E">
        <w:rPr>
          <w:rFonts w:eastAsia="Times New Roman" w:cstheme="minorHAnsi"/>
        </w:rPr>
        <w:t>s podpisom potrditi, da je bila o svojih pravicah poučena</w:t>
      </w:r>
      <w:r>
        <w:rPr>
          <w:rFonts w:eastAsia="Times New Roman" w:cstheme="minorHAnsi"/>
        </w:rPr>
        <w:t xml:space="preserve">. Zbornica ugotavlja, da takšnega podpisa oseba, ki je bila sprejeta v obravnavo na varovani oddelek, v večini primerov ne bo dala, saj so v praksi takšni pacienti pogosto hudo vznemirjeni, pod vplivom </w:t>
      </w:r>
      <w:r>
        <w:rPr>
          <w:rFonts w:eastAsia="Times New Roman" w:cstheme="minorHAnsi"/>
        </w:rPr>
        <w:lastRenderedPageBreak/>
        <w:t xml:space="preserve">prepovedanih drog oz. zdravil ipd. </w:t>
      </w:r>
      <w:bookmarkStart w:id="0" w:name="_Hlk57025854"/>
      <w:r>
        <w:rPr>
          <w:rFonts w:eastAsia="Times New Roman" w:cstheme="minorHAnsi"/>
        </w:rPr>
        <w:t>Prav tako bo veljavnost takšnih podpisov o seznanitvi s pravicami pogosto vprašljiva, saj</w:t>
      </w:r>
      <w:r w:rsidR="001F747E">
        <w:rPr>
          <w:rFonts w:eastAsia="Times New Roman" w:cstheme="minorHAnsi"/>
        </w:rPr>
        <w:t xml:space="preserve"> so </w:t>
      </w:r>
      <w:r>
        <w:rPr>
          <w:rFonts w:eastAsia="Times New Roman" w:cstheme="minorHAnsi"/>
        </w:rPr>
        <w:t>oseb</w:t>
      </w:r>
      <w:r w:rsidR="001F747E">
        <w:rPr>
          <w:rFonts w:eastAsia="Times New Roman" w:cstheme="minorHAnsi"/>
        </w:rPr>
        <w:t>e</w:t>
      </w:r>
      <w:r>
        <w:rPr>
          <w:rFonts w:eastAsia="Times New Roman" w:cstheme="minorHAnsi"/>
        </w:rPr>
        <w:t>, sprejet</w:t>
      </w:r>
      <w:r w:rsidR="001F747E">
        <w:rPr>
          <w:rFonts w:eastAsia="Times New Roman" w:cstheme="minorHAnsi"/>
        </w:rPr>
        <w:t>e</w:t>
      </w:r>
      <w:r>
        <w:rPr>
          <w:rFonts w:eastAsia="Times New Roman" w:cstheme="minorHAnsi"/>
        </w:rPr>
        <w:t xml:space="preserve"> na varovani oddelek,</w:t>
      </w:r>
      <w:r w:rsidR="001F747E">
        <w:rPr>
          <w:rFonts w:eastAsia="Times New Roman" w:cstheme="minorHAnsi"/>
        </w:rPr>
        <w:t xml:space="preserve"> običajno v stanju neprištevnosti, kot to določajo pravila civilnega prava</w:t>
      </w:r>
      <w:r>
        <w:rPr>
          <w:rFonts w:eastAsia="Times New Roman" w:cstheme="minorHAnsi"/>
        </w:rPr>
        <w:t>.</w:t>
      </w:r>
      <w:r w:rsidR="00D607B6">
        <w:rPr>
          <w:rFonts w:eastAsia="Times New Roman" w:cstheme="minorHAnsi"/>
        </w:rPr>
        <w:t xml:space="preserve"> </w:t>
      </w:r>
      <w:bookmarkEnd w:id="0"/>
      <w:r w:rsidR="00D607B6">
        <w:rPr>
          <w:rFonts w:eastAsia="Times New Roman" w:cstheme="minorHAnsi"/>
        </w:rPr>
        <w:t>Upoštevajoč navedeno bi bilo v predlogu zakona potrebno določiti, da se v primerih, ko seznanitev s pravicami ni mogoča ob sprejemu osebe na varovani oddelek, seznanitev in podaja podpisa zagotovita nemudoma, ko zdravstveno stanje osebe to dopušča.</w:t>
      </w:r>
    </w:p>
    <w:p w14:paraId="59CEF1B4" w14:textId="6E114AB0" w:rsidR="00F25053" w:rsidRPr="00996B88" w:rsidRDefault="00F25053" w:rsidP="00C86A9C">
      <w:pPr>
        <w:spacing w:before="40"/>
        <w:jc w:val="both"/>
        <w:rPr>
          <w:rFonts w:eastAsia="Times New Roman" w:cstheme="minorHAnsi"/>
        </w:rPr>
      </w:pPr>
      <w:r>
        <w:rPr>
          <w:rFonts w:eastAsia="Times New Roman" w:cstheme="minorHAnsi"/>
        </w:rPr>
        <w:t>2. Kazenske določbe</w:t>
      </w:r>
      <w:r w:rsidR="00D607B6">
        <w:rPr>
          <w:rFonts w:eastAsia="Times New Roman" w:cstheme="minorHAnsi"/>
        </w:rPr>
        <w:t xml:space="preserve"> predloga novega zakona določajo, da se</w:t>
      </w:r>
      <w:r>
        <w:rPr>
          <w:rFonts w:eastAsia="Times New Roman" w:cstheme="minorHAnsi"/>
        </w:rPr>
        <w:t xml:space="preserve"> </w:t>
      </w:r>
      <w:r w:rsidR="00D607B6" w:rsidRPr="00F25053">
        <w:rPr>
          <w:rFonts w:cstheme="minorHAnsi"/>
        </w:rPr>
        <w:t>z globo od 4.100 do 125.000 eurov kaznuje za prekršek pravna oseba oziroma z globo od 200 do 2.100 eurov direktor psihiatrične bolnišnice oziroma socialnovarstvenega zavoda, če ne izpolnjuje kadrovskih, tehničnih in prostorskih pogojev iz 6. in 7. člena oziroma 5., 6. in 7. člena tega zakona.</w:t>
      </w:r>
      <w:r w:rsidR="00D607B6">
        <w:rPr>
          <w:rFonts w:cstheme="minorHAnsi"/>
        </w:rPr>
        <w:t xml:space="preserve"> Zbornica ocenjuje, da bi predlog zakona moral vsebovati primerjavo obstoječih razmer in zahtevanih pogojev, saj bo v nasprotnem primeru lahko prišlo do zapiranja psihiatričnih oddelkov, ker le-te ne bodo izpolnjevali </w:t>
      </w:r>
      <w:r w:rsidR="00D607B6" w:rsidRPr="00F25053">
        <w:rPr>
          <w:rFonts w:cstheme="minorHAnsi"/>
        </w:rPr>
        <w:t>kadrovskih, tehničnih in prostorskih pogojev</w:t>
      </w:r>
      <w:r w:rsidR="00D607B6">
        <w:rPr>
          <w:rFonts w:cstheme="minorHAnsi"/>
        </w:rPr>
        <w:t xml:space="preserve">. </w:t>
      </w:r>
    </w:p>
    <w:p w14:paraId="5A7157B8" w14:textId="160C00C3" w:rsidR="00AB2A89" w:rsidRPr="00996B88" w:rsidRDefault="00996B88" w:rsidP="00C86A9C">
      <w:pPr>
        <w:spacing w:before="40"/>
        <w:jc w:val="both"/>
        <w:rPr>
          <w:rFonts w:cstheme="minorHAnsi"/>
        </w:rPr>
      </w:pPr>
      <w:r w:rsidRPr="00996B88">
        <w:rPr>
          <w:rFonts w:cstheme="minorHAnsi"/>
        </w:rPr>
        <w:t>Če želite podati svoje komentarje na predlog novega zakona, to lahko storite preko spletne strani e-demokracija (</w:t>
      </w:r>
      <w:hyperlink r:id="rId23" w:history="1">
        <w:r w:rsidRPr="00996B88">
          <w:rPr>
            <w:rStyle w:val="Hiperpovezava"/>
            <w:rFonts w:cstheme="minorHAnsi"/>
          </w:rPr>
          <w:t>https://e-uprava.gov.si/drzava-in-druzba/e-demokracija/predlogi-predpisov/predlog-predpisa.html?id=10953</w:t>
        </w:r>
      </w:hyperlink>
      <w:r w:rsidRPr="00996B88">
        <w:rPr>
          <w:rFonts w:cstheme="minorHAnsi"/>
        </w:rPr>
        <w:t>) ali pa jih</w:t>
      </w:r>
      <w:r w:rsidR="00D607B6">
        <w:rPr>
          <w:rFonts w:cstheme="minorHAnsi"/>
        </w:rPr>
        <w:t xml:space="preserve"> do 29. 11.</w:t>
      </w:r>
      <w:r w:rsidRPr="00996B88">
        <w:rPr>
          <w:rFonts w:cstheme="minorHAnsi"/>
        </w:rPr>
        <w:t xml:space="preserve"> posredujete na e-naslov zbornice: </w:t>
      </w:r>
      <w:hyperlink r:id="rId24" w:history="1">
        <w:r w:rsidRPr="00996B88">
          <w:rPr>
            <w:rStyle w:val="Hiperpovezava"/>
            <w:rFonts w:cstheme="minorHAnsi"/>
          </w:rPr>
          <w:t>anze.kimovec@zzs-mcs.si</w:t>
        </w:r>
      </w:hyperlink>
      <w:r w:rsidRPr="00996B88">
        <w:rPr>
          <w:rFonts w:cstheme="minorHAnsi"/>
        </w:rPr>
        <w:t>.</w:t>
      </w:r>
    </w:p>
    <w:p w14:paraId="4D8B15FD" w14:textId="591D1DEE" w:rsidR="00996B88" w:rsidRPr="00996B88" w:rsidRDefault="00996B88" w:rsidP="00996B88">
      <w:pPr>
        <w:spacing w:before="40"/>
        <w:jc w:val="right"/>
        <w:rPr>
          <w:rFonts w:cstheme="minorHAnsi"/>
          <w:b/>
          <w:bCs/>
        </w:rPr>
      </w:pPr>
      <w:r w:rsidRPr="00996B88">
        <w:rPr>
          <w:rFonts w:cstheme="minorHAnsi"/>
          <w:b/>
          <w:bCs/>
        </w:rPr>
        <w:t xml:space="preserve">Oddelek za pravne zadeve, </w:t>
      </w:r>
      <w:r w:rsidR="00D607B6">
        <w:rPr>
          <w:rFonts w:cstheme="minorHAnsi"/>
          <w:b/>
          <w:bCs/>
        </w:rPr>
        <w:t>23</w:t>
      </w:r>
      <w:r w:rsidRPr="00996B88">
        <w:rPr>
          <w:rFonts w:cstheme="minorHAnsi"/>
          <w:b/>
          <w:bCs/>
        </w:rPr>
        <w:t>. 11. 2020</w:t>
      </w:r>
    </w:p>
    <w:p w14:paraId="04421492" w14:textId="0C9CF8A7" w:rsidR="009A76BA" w:rsidRPr="00996B88" w:rsidRDefault="009A76BA" w:rsidP="00C86A9C">
      <w:pPr>
        <w:spacing w:before="40"/>
        <w:ind w:firstLine="708"/>
        <w:jc w:val="both"/>
        <w:rPr>
          <w:rFonts w:cstheme="minorHAnsi"/>
          <w:i/>
          <w:iCs/>
        </w:rPr>
      </w:pPr>
    </w:p>
    <w:sectPr w:rsidR="009A76BA" w:rsidRPr="00996B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3E5A43" w14:textId="77777777" w:rsidR="00EB3187" w:rsidRDefault="00EB3187" w:rsidP="007E2DCE">
      <w:pPr>
        <w:spacing w:after="0" w:line="240" w:lineRule="auto"/>
      </w:pPr>
      <w:r>
        <w:separator/>
      </w:r>
    </w:p>
  </w:endnote>
  <w:endnote w:type="continuationSeparator" w:id="0">
    <w:p w14:paraId="51180A2B" w14:textId="77777777" w:rsidR="00EB3187" w:rsidRDefault="00EB3187" w:rsidP="007E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B79232" w14:textId="77777777" w:rsidR="00EB3187" w:rsidRDefault="00EB3187" w:rsidP="007E2DCE">
      <w:pPr>
        <w:spacing w:after="0" w:line="240" w:lineRule="auto"/>
      </w:pPr>
      <w:r>
        <w:separator/>
      </w:r>
    </w:p>
  </w:footnote>
  <w:footnote w:type="continuationSeparator" w:id="0">
    <w:p w14:paraId="721ECA04" w14:textId="77777777" w:rsidR="00EB3187" w:rsidRDefault="00EB3187" w:rsidP="007E2DCE">
      <w:pPr>
        <w:spacing w:after="0" w:line="240" w:lineRule="auto"/>
      </w:pPr>
      <w:r>
        <w:continuationSeparator/>
      </w:r>
    </w:p>
  </w:footnote>
  <w:footnote w:id="1">
    <w:p w14:paraId="47F8A741" w14:textId="4B8FB6DE" w:rsidR="007E2DCE" w:rsidRPr="00DF5D5E" w:rsidRDefault="007E2DCE" w:rsidP="00DF5D5E">
      <w:pPr>
        <w:pStyle w:val="Sprotnaopomba-besedilo"/>
        <w:jc w:val="both"/>
        <w:rPr>
          <w:rFonts w:cstheme="minorHAnsi"/>
        </w:rPr>
      </w:pPr>
      <w:r w:rsidRPr="00DF5D5E">
        <w:rPr>
          <w:rStyle w:val="Sprotnaopomba-sklic"/>
          <w:rFonts w:cstheme="minorHAnsi"/>
        </w:rPr>
        <w:footnoteRef/>
      </w:r>
      <w:r w:rsidRPr="00DF5D5E">
        <w:rPr>
          <w:rFonts w:cstheme="minorHAnsi"/>
        </w:rPr>
        <w:t xml:space="preserve"> Odločba USRS </w:t>
      </w:r>
      <w:r w:rsidRPr="00DF5D5E">
        <w:rPr>
          <w:rFonts w:eastAsia="Times New Roman" w:cstheme="minorHAnsi"/>
        </w:rPr>
        <w:t>U-I-294/12 z dne 10. 6. 2015</w:t>
      </w:r>
      <w:r w:rsidR="001B3356" w:rsidRPr="00DF5D5E">
        <w:rPr>
          <w:rFonts w:eastAsia="Times New Roman" w:cstheme="minorHAnsi"/>
        </w:rPr>
        <w:t>, §19.</w:t>
      </w:r>
    </w:p>
  </w:footnote>
  <w:footnote w:id="2">
    <w:p w14:paraId="2D375979" w14:textId="2C0E34F8" w:rsidR="00AC28D3" w:rsidRPr="00DF5D5E" w:rsidRDefault="00AC28D3" w:rsidP="00DF5D5E">
      <w:pPr>
        <w:pStyle w:val="Sprotnaopomba-besedilo"/>
        <w:jc w:val="both"/>
        <w:rPr>
          <w:rFonts w:cstheme="minorHAnsi"/>
        </w:rPr>
      </w:pPr>
      <w:r w:rsidRPr="00DF5D5E">
        <w:rPr>
          <w:rStyle w:val="Sprotnaopomba-sklic"/>
          <w:rFonts w:cstheme="minorHAnsi"/>
        </w:rPr>
        <w:footnoteRef/>
      </w:r>
      <w:r w:rsidRPr="00DF5D5E">
        <w:rPr>
          <w:rFonts w:cstheme="minorHAnsi"/>
        </w:rPr>
        <w:t xml:space="preserve"> </w:t>
      </w:r>
      <w:r w:rsidR="00F86EB7" w:rsidRPr="00DF5D5E">
        <w:rPr>
          <w:rFonts w:cstheme="minorHAnsi"/>
        </w:rPr>
        <w:t>V zvezi z varstvom</w:t>
      </w:r>
      <w:r w:rsidR="00F86EB7" w:rsidRPr="00DF5D5E">
        <w:rPr>
          <w:rFonts w:eastAsia="Times New Roman" w:cstheme="minorHAnsi"/>
        </w:rPr>
        <w:t xml:space="preserve"> človekove osebnosti in dostojanstva v postopkih odvzema prostosti ose</w:t>
      </w:r>
      <w:r w:rsidR="00984BC0" w:rsidRPr="00DF5D5E">
        <w:rPr>
          <w:rFonts w:eastAsia="Times New Roman" w:cstheme="minorHAnsi"/>
        </w:rPr>
        <w:t>bi z duševno motnjo</w:t>
      </w:r>
      <w:r w:rsidR="00F86EB7" w:rsidRPr="00DF5D5E">
        <w:rPr>
          <w:rFonts w:cstheme="minorHAnsi"/>
        </w:rPr>
        <w:t xml:space="preserve"> </w:t>
      </w:r>
      <w:r w:rsidR="00984BC0" w:rsidRPr="00DF5D5E">
        <w:rPr>
          <w:rFonts w:cstheme="minorHAnsi"/>
        </w:rPr>
        <w:t>g</w:t>
      </w:r>
      <w:r w:rsidRPr="00DF5D5E">
        <w:rPr>
          <w:rFonts w:cstheme="minorHAnsi"/>
        </w:rPr>
        <w:t>lej tudi</w:t>
      </w:r>
      <w:r w:rsidRPr="00DF5D5E">
        <w:rPr>
          <w:rFonts w:eastAsia="Times New Roman" w:cstheme="minorHAnsi"/>
          <w:i/>
          <w:iCs/>
          <w:color w:val="000000"/>
          <w:shd w:val="clear" w:color="auto" w:fill="FFFFFF"/>
        </w:rPr>
        <w:t xml:space="preserve"> </w:t>
      </w:r>
      <w:r w:rsidRPr="00DF5D5E">
        <w:rPr>
          <w:rFonts w:eastAsia="Times New Roman" w:cstheme="minorHAnsi"/>
          <w:color w:val="000000"/>
          <w:shd w:val="clear" w:color="auto" w:fill="FFFFFF"/>
        </w:rPr>
        <w:t>sodbo velikega senata ESČP v zadevi</w:t>
      </w:r>
      <w:r w:rsidRPr="00DF5D5E">
        <w:rPr>
          <w:rFonts w:eastAsia="Times New Roman" w:cstheme="minorHAnsi"/>
          <w:i/>
          <w:iCs/>
          <w:color w:val="000000"/>
          <w:shd w:val="clear" w:color="auto" w:fill="FFFFFF"/>
        </w:rPr>
        <w:t xml:space="preserve"> </w:t>
      </w:r>
      <w:proofErr w:type="spellStart"/>
      <w:r w:rsidRPr="00DF5D5E">
        <w:rPr>
          <w:rFonts w:eastAsia="Times New Roman" w:cstheme="minorHAnsi"/>
          <w:i/>
          <w:iCs/>
          <w:color w:val="000000"/>
          <w:shd w:val="clear" w:color="auto" w:fill="FFFFFF"/>
        </w:rPr>
        <w:t>Stanev</w:t>
      </w:r>
      <w:proofErr w:type="spellEnd"/>
      <w:r w:rsidRPr="00DF5D5E">
        <w:rPr>
          <w:rFonts w:eastAsia="Times New Roman" w:cstheme="minorHAnsi"/>
          <w:i/>
          <w:iCs/>
          <w:color w:val="000000"/>
          <w:shd w:val="clear" w:color="auto" w:fill="FFFFFF"/>
        </w:rPr>
        <w:t xml:space="preserve"> proti Bolgariji </w:t>
      </w:r>
      <w:r w:rsidRPr="00DF5D5E">
        <w:rPr>
          <w:rFonts w:eastAsia="Times New Roman" w:cstheme="minorHAnsi"/>
          <w:color w:val="000000"/>
          <w:shd w:val="clear" w:color="auto" w:fill="FFFFFF"/>
        </w:rPr>
        <w:t>z dne 17. 1. 2012</w:t>
      </w:r>
      <w:r w:rsidR="0012675A" w:rsidRPr="00DF5D5E">
        <w:rPr>
          <w:rFonts w:eastAsia="Times New Roman" w:cstheme="minorHAnsi"/>
          <w:color w:val="000000"/>
          <w:shd w:val="clear" w:color="auto" w:fill="FFFFFF"/>
        </w:rPr>
        <w:t>, § 204.</w:t>
      </w:r>
    </w:p>
  </w:footnote>
  <w:footnote w:id="3">
    <w:p w14:paraId="161521EA" w14:textId="0CE1B216" w:rsidR="00DF5D5E" w:rsidRPr="00DF5D5E" w:rsidRDefault="00DF5D5E" w:rsidP="00DF5D5E">
      <w:pPr>
        <w:pStyle w:val="Sprotnaopomba-besedilo"/>
        <w:jc w:val="both"/>
        <w:rPr>
          <w:rFonts w:cstheme="minorHAnsi"/>
        </w:rPr>
      </w:pPr>
      <w:r w:rsidRPr="00DF5D5E">
        <w:rPr>
          <w:rStyle w:val="Sprotnaopomba-sklic"/>
          <w:rFonts w:cstheme="minorHAnsi"/>
        </w:rPr>
        <w:footnoteRef/>
      </w:r>
      <w:r w:rsidRPr="00DF5D5E">
        <w:rPr>
          <w:rFonts w:cstheme="minorHAnsi"/>
        </w:rPr>
        <w:t xml:space="preserve"> </w:t>
      </w:r>
      <w:r w:rsidRPr="00DF5D5E">
        <w:rPr>
          <w:rFonts w:cstheme="minorHAnsi"/>
        </w:rPr>
        <w:t>Oviranje z rokami je skladno z definicijo iz 2. člena predloga novega zakona posebni varovalni ukrep, pri katerem zdravstveni delavec s strokovnim varovalnim prijemom omeji osebo tako, da jo fizično zadrži z lastno silo v neposrednem stiku brez uporabe pripomočkov.</w:t>
      </w:r>
    </w:p>
  </w:footnote>
  <w:footnote w:id="4">
    <w:p w14:paraId="54FE4636" w14:textId="381C4EDB" w:rsidR="00A23D64" w:rsidRPr="00DF5D5E" w:rsidRDefault="00A23D64" w:rsidP="00DF5D5E">
      <w:pPr>
        <w:pStyle w:val="Sprotnaopomba-besedilo"/>
        <w:jc w:val="both"/>
        <w:rPr>
          <w:rFonts w:cstheme="minorHAnsi"/>
        </w:rPr>
      </w:pPr>
      <w:r w:rsidRPr="00DF5D5E">
        <w:rPr>
          <w:rStyle w:val="Sprotnaopomba-sklic"/>
          <w:rFonts w:cstheme="minorHAnsi"/>
        </w:rPr>
        <w:footnoteRef/>
      </w:r>
      <w:r w:rsidRPr="00DF5D5E">
        <w:rPr>
          <w:rFonts w:cstheme="minorHAnsi"/>
        </w:rPr>
        <w:t xml:space="preserve"> </w:t>
      </w:r>
      <w:r w:rsidRPr="00DF5D5E">
        <w:rPr>
          <w:rFonts w:cstheme="minorHAnsi"/>
        </w:rPr>
        <w:t>Trenutno veljavni zakon določa rok 14 dni.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A2F2C"/>
    <w:multiLevelType w:val="hybridMultilevel"/>
    <w:tmpl w:val="AD9CD088"/>
    <w:lvl w:ilvl="0" w:tplc="903A6FF0">
      <w:numFmt w:val="bullet"/>
      <w:lvlText w:val="-"/>
      <w:lvlJc w:val="left"/>
      <w:pPr>
        <w:ind w:left="720" w:hanging="360"/>
      </w:pPr>
      <w:rPr>
        <w:rFonts w:ascii="Calibri" w:eastAsiaTheme="minorEastAs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4A77CA"/>
    <w:multiLevelType w:val="hybridMultilevel"/>
    <w:tmpl w:val="89EA783C"/>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BDE7F9B"/>
    <w:multiLevelType w:val="hybridMultilevel"/>
    <w:tmpl w:val="42AAF16E"/>
    <w:lvl w:ilvl="0" w:tplc="FFFFFFFF">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1"/>
    <w:rsid w:val="00010818"/>
    <w:rsid w:val="00016C46"/>
    <w:rsid w:val="00020D32"/>
    <w:rsid w:val="000279D1"/>
    <w:rsid w:val="00042587"/>
    <w:rsid w:val="000429C6"/>
    <w:rsid w:val="00044D8D"/>
    <w:rsid w:val="00052E53"/>
    <w:rsid w:val="0005466B"/>
    <w:rsid w:val="00064F30"/>
    <w:rsid w:val="00082C95"/>
    <w:rsid w:val="000843D7"/>
    <w:rsid w:val="00096EED"/>
    <w:rsid w:val="000A0F6E"/>
    <w:rsid w:val="000A3F4A"/>
    <w:rsid w:val="000A51CC"/>
    <w:rsid w:val="000B672D"/>
    <w:rsid w:val="000B7CA5"/>
    <w:rsid w:val="000C3B50"/>
    <w:rsid w:val="000D56FE"/>
    <w:rsid w:val="000E57C5"/>
    <w:rsid w:val="000E6048"/>
    <w:rsid w:val="00103257"/>
    <w:rsid w:val="00103BFC"/>
    <w:rsid w:val="00107A2B"/>
    <w:rsid w:val="00112F0E"/>
    <w:rsid w:val="00124E63"/>
    <w:rsid w:val="0012675A"/>
    <w:rsid w:val="001428A1"/>
    <w:rsid w:val="00143E1E"/>
    <w:rsid w:val="00150789"/>
    <w:rsid w:val="00151217"/>
    <w:rsid w:val="00156219"/>
    <w:rsid w:val="00163FD8"/>
    <w:rsid w:val="00165BFD"/>
    <w:rsid w:val="00177137"/>
    <w:rsid w:val="00181757"/>
    <w:rsid w:val="001822E6"/>
    <w:rsid w:val="00185CE9"/>
    <w:rsid w:val="00185E7A"/>
    <w:rsid w:val="001900BC"/>
    <w:rsid w:val="00191B93"/>
    <w:rsid w:val="00193AF3"/>
    <w:rsid w:val="001A3572"/>
    <w:rsid w:val="001A64F3"/>
    <w:rsid w:val="001B3356"/>
    <w:rsid w:val="001B4324"/>
    <w:rsid w:val="001B49FC"/>
    <w:rsid w:val="001C0A88"/>
    <w:rsid w:val="001D3B28"/>
    <w:rsid w:val="001F3175"/>
    <w:rsid w:val="001F747E"/>
    <w:rsid w:val="00202557"/>
    <w:rsid w:val="002126DE"/>
    <w:rsid w:val="00225753"/>
    <w:rsid w:val="00231F0E"/>
    <w:rsid w:val="002415F7"/>
    <w:rsid w:val="00245F35"/>
    <w:rsid w:val="00257CEB"/>
    <w:rsid w:val="00257F67"/>
    <w:rsid w:val="0026600F"/>
    <w:rsid w:val="002704D3"/>
    <w:rsid w:val="00280AEC"/>
    <w:rsid w:val="00286229"/>
    <w:rsid w:val="00290AE9"/>
    <w:rsid w:val="002957F7"/>
    <w:rsid w:val="002A049E"/>
    <w:rsid w:val="002A36A3"/>
    <w:rsid w:val="002A408A"/>
    <w:rsid w:val="002A6916"/>
    <w:rsid w:val="002B50DE"/>
    <w:rsid w:val="002C45A0"/>
    <w:rsid w:val="002C571A"/>
    <w:rsid w:val="002C68E0"/>
    <w:rsid w:val="002D2DCA"/>
    <w:rsid w:val="002D37FE"/>
    <w:rsid w:val="002D412A"/>
    <w:rsid w:val="002D5AA8"/>
    <w:rsid w:val="002E7E28"/>
    <w:rsid w:val="002F095A"/>
    <w:rsid w:val="002F09D8"/>
    <w:rsid w:val="002F6CF4"/>
    <w:rsid w:val="00300304"/>
    <w:rsid w:val="00302591"/>
    <w:rsid w:val="00303B41"/>
    <w:rsid w:val="00314493"/>
    <w:rsid w:val="003147CE"/>
    <w:rsid w:val="0031584E"/>
    <w:rsid w:val="0032718E"/>
    <w:rsid w:val="0033104F"/>
    <w:rsid w:val="00354781"/>
    <w:rsid w:val="00361927"/>
    <w:rsid w:val="00375956"/>
    <w:rsid w:val="003916F6"/>
    <w:rsid w:val="00391FE2"/>
    <w:rsid w:val="003964C7"/>
    <w:rsid w:val="003B0C6C"/>
    <w:rsid w:val="003B0D3B"/>
    <w:rsid w:val="003B6E31"/>
    <w:rsid w:val="003C2021"/>
    <w:rsid w:val="003C4DAD"/>
    <w:rsid w:val="003C4EE2"/>
    <w:rsid w:val="003D49D3"/>
    <w:rsid w:val="003D58F9"/>
    <w:rsid w:val="003E20CD"/>
    <w:rsid w:val="003E3E5D"/>
    <w:rsid w:val="003E43FB"/>
    <w:rsid w:val="003F2DB2"/>
    <w:rsid w:val="003F5FC8"/>
    <w:rsid w:val="00411798"/>
    <w:rsid w:val="00411F2B"/>
    <w:rsid w:val="004169CC"/>
    <w:rsid w:val="00422B35"/>
    <w:rsid w:val="00430D43"/>
    <w:rsid w:val="00434257"/>
    <w:rsid w:val="00437DDE"/>
    <w:rsid w:val="004471D9"/>
    <w:rsid w:val="00450AB5"/>
    <w:rsid w:val="00453AE8"/>
    <w:rsid w:val="004559B7"/>
    <w:rsid w:val="00455A8E"/>
    <w:rsid w:val="00455F19"/>
    <w:rsid w:val="004717CB"/>
    <w:rsid w:val="00482060"/>
    <w:rsid w:val="004831B8"/>
    <w:rsid w:val="00483DA0"/>
    <w:rsid w:val="0049438A"/>
    <w:rsid w:val="0049713A"/>
    <w:rsid w:val="004A136E"/>
    <w:rsid w:val="004A458C"/>
    <w:rsid w:val="004B52A3"/>
    <w:rsid w:val="004B6CE3"/>
    <w:rsid w:val="004C6136"/>
    <w:rsid w:val="004D25CB"/>
    <w:rsid w:val="004D36F8"/>
    <w:rsid w:val="004D6BED"/>
    <w:rsid w:val="004E287A"/>
    <w:rsid w:val="004E30B5"/>
    <w:rsid w:val="004F06EA"/>
    <w:rsid w:val="005133EC"/>
    <w:rsid w:val="00515530"/>
    <w:rsid w:val="0052303E"/>
    <w:rsid w:val="00545DF8"/>
    <w:rsid w:val="00550800"/>
    <w:rsid w:val="005766B9"/>
    <w:rsid w:val="00576832"/>
    <w:rsid w:val="00581616"/>
    <w:rsid w:val="00581F40"/>
    <w:rsid w:val="00593ADB"/>
    <w:rsid w:val="005B3ECC"/>
    <w:rsid w:val="005C02E2"/>
    <w:rsid w:val="005C7075"/>
    <w:rsid w:val="005D1B02"/>
    <w:rsid w:val="005D44DB"/>
    <w:rsid w:val="005D45F4"/>
    <w:rsid w:val="005D473C"/>
    <w:rsid w:val="005D6215"/>
    <w:rsid w:val="005E4228"/>
    <w:rsid w:val="005E4A94"/>
    <w:rsid w:val="005E4BF7"/>
    <w:rsid w:val="005F26D3"/>
    <w:rsid w:val="005F5752"/>
    <w:rsid w:val="005F579C"/>
    <w:rsid w:val="00601DE6"/>
    <w:rsid w:val="00601EE9"/>
    <w:rsid w:val="00604966"/>
    <w:rsid w:val="00610177"/>
    <w:rsid w:val="00620881"/>
    <w:rsid w:val="006213C1"/>
    <w:rsid w:val="00632922"/>
    <w:rsid w:val="0063522B"/>
    <w:rsid w:val="006416FD"/>
    <w:rsid w:val="0064328D"/>
    <w:rsid w:val="00646465"/>
    <w:rsid w:val="006575AA"/>
    <w:rsid w:val="00661F9F"/>
    <w:rsid w:val="0066366F"/>
    <w:rsid w:val="00664464"/>
    <w:rsid w:val="00664773"/>
    <w:rsid w:val="00667234"/>
    <w:rsid w:val="00680D8A"/>
    <w:rsid w:val="00686CD1"/>
    <w:rsid w:val="006D29E1"/>
    <w:rsid w:val="006E4AC2"/>
    <w:rsid w:val="006F1786"/>
    <w:rsid w:val="007041EF"/>
    <w:rsid w:val="007323DF"/>
    <w:rsid w:val="00734099"/>
    <w:rsid w:val="00745129"/>
    <w:rsid w:val="00746465"/>
    <w:rsid w:val="007568A3"/>
    <w:rsid w:val="007601BD"/>
    <w:rsid w:val="00762660"/>
    <w:rsid w:val="0077006C"/>
    <w:rsid w:val="0077326B"/>
    <w:rsid w:val="0077748C"/>
    <w:rsid w:val="00777E1A"/>
    <w:rsid w:val="00785CBB"/>
    <w:rsid w:val="00786607"/>
    <w:rsid w:val="00790981"/>
    <w:rsid w:val="00792E13"/>
    <w:rsid w:val="00793911"/>
    <w:rsid w:val="007A30FB"/>
    <w:rsid w:val="007C455B"/>
    <w:rsid w:val="007D4ECB"/>
    <w:rsid w:val="007D60F5"/>
    <w:rsid w:val="007D6714"/>
    <w:rsid w:val="007E2DCE"/>
    <w:rsid w:val="007F02D5"/>
    <w:rsid w:val="007F4255"/>
    <w:rsid w:val="00801A6C"/>
    <w:rsid w:val="0080787F"/>
    <w:rsid w:val="00810B88"/>
    <w:rsid w:val="00812A08"/>
    <w:rsid w:val="00815CC3"/>
    <w:rsid w:val="00815EEE"/>
    <w:rsid w:val="0082199D"/>
    <w:rsid w:val="008318A8"/>
    <w:rsid w:val="00835A4E"/>
    <w:rsid w:val="008411AB"/>
    <w:rsid w:val="0084205C"/>
    <w:rsid w:val="00850AAB"/>
    <w:rsid w:val="008519D8"/>
    <w:rsid w:val="0086026B"/>
    <w:rsid w:val="00862039"/>
    <w:rsid w:val="008625D0"/>
    <w:rsid w:val="008649C6"/>
    <w:rsid w:val="00873964"/>
    <w:rsid w:val="0087634B"/>
    <w:rsid w:val="0088163C"/>
    <w:rsid w:val="0089431A"/>
    <w:rsid w:val="008A48FF"/>
    <w:rsid w:val="008A4FCD"/>
    <w:rsid w:val="008B13E1"/>
    <w:rsid w:val="008B18C1"/>
    <w:rsid w:val="008B204B"/>
    <w:rsid w:val="008B4F41"/>
    <w:rsid w:val="008C2152"/>
    <w:rsid w:val="008D059E"/>
    <w:rsid w:val="008F0386"/>
    <w:rsid w:val="009028F9"/>
    <w:rsid w:val="00903961"/>
    <w:rsid w:val="0090498B"/>
    <w:rsid w:val="00904D44"/>
    <w:rsid w:val="00904DF3"/>
    <w:rsid w:val="00905184"/>
    <w:rsid w:val="00914CAA"/>
    <w:rsid w:val="00930834"/>
    <w:rsid w:val="00931177"/>
    <w:rsid w:val="009368EC"/>
    <w:rsid w:val="009421EC"/>
    <w:rsid w:val="00950200"/>
    <w:rsid w:val="009566D8"/>
    <w:rsid w:val="00961AD0"/>
    <w:rsid w:val="00970CB6"/>
    <w:rsid w:val="00981299"/>
    <w:rsid w:val="00984BC0"/>
    <w:rsid w:val="00985418"/>
    <w:rsid w:val="00985D55"/>
    <w:rsid w:val="0098615C"/>
    <w:rsid w:val="00993789"/>
    <w:rsid w:val="00995EEE"/>
    <w:rsid w:val="00996B88"/>
    <w:rsid w:val="009A0308"/>
    <w:rsid w:val="009A2695"/>
    <w:rsid w:val="009A3C15"/>
    <w:rsid w:val="009A5123"/>
    <w:rsid w:val="009A76BA"/>
    <w:rsid w:val="009B0547"/>
    <w:rsid w:val="009B347E"/>
    <w:rsid w:val="009B4FE1"/>
    <w:rsid w:val="009C158B"/>
    <w:rsid w:val="009C46CB"/>
    <w:rsid w:val="009C64B0"/>
    <w:rsid w:val="009D19D5"/>
    <w:rsid w:val="009D70F0"/>
    <w:rsid w:val="009E3434"/>
    <w:rsid w:val="009E45E2"/>
    <w:rsid w:val="009F04FC"/>
    <w:rsid w:val="009F36F4"/>
    <w:rsid w:val="009F480C"/>
    <w:rsid w:val="00A046E7"/>
    <w:rsid w:val="00A14051"/>
    <w:rsid w:val="00A17E6C"/>
    <w:rsid w:val="00A22ADE"/>
    <w:rsid w:val="00A23084"/>
    <w:rsid w:val="00A23D64"/>
    <w:rsid w:val="00A36A87"/>
    <w:rsid w:val="00A36B4F"/>
    <w:rsid w:val="00A406D0"/>
    <w:rsid w:val="00A4352A"/>
    <w:rsid w:val="00A46A28"/>
    <w:rsid w:val="00A51D65"/>
    <w:rsid w:val="00A56352"/>
    <w:rsid w:val="00A5737C"/>
    <w:rsid w:val="00A60ABE"/>
    <w:rsid w:val="00A61102"/>
    <w:rsid w:val="00A61EF0"/>
    <w:rsid w:val="00A63BC7"/>
    <w:rsid w:val="00A75387"/>
    <w:rsid w:val="00A75C7E"/>
    <w:rsid w:val="00A8339F"/>
    <w:rsid w:val="00A83F71"/>
    <w:rsid w:val="00A96964"/>
    <w:rsid w:val="00AA260B"/>
    <w:rsid w:val="00AB2A89"/>
    <w:rsid w:val="00AB45D1"/>
    <w:rsid w:val="00AB5562"/>
    <w:rsid w:val="00AC181A"/>
    <w:rsid w:val="00AC28D3"/>
    <w:rsid w:val="00AC79C5"/>
    <w:rsid w:val="00AC7A81"/>
    <w:rsid w:val="00AD1760"/>
    <w:rsid w:val="00AE6F77"/>
    <w:rsid w:val="00AF6FE7"/>
    <w:rsid w:val="00AF7184"/>
    <w:rsid w:val="00B04C5E"/>
    <w:rsid w:val="00B146CA"/>
    <w:rsid w:val="00B2646E"/>
    <w:rsid w:val="00B27A82"/>
    <w:rsid w:val="00B32025"/>
    <w:rsid w:val="00B36716"/>
    <w:rsid w:val="00B43589"/>
    <w:rsid w:val="00B4522D"/>
    <w:rsid w:val="00B6011F"/>
    <w:rsid w:val="00B63AC5"/>
    <w:rsid w:val="00B755EA"/>
    <w:rsid w:val="00B76F33"/>
    <w:rsid w:val="00B84084"/>
    <w:rsid w:val="00B90AED"/>
    <w:rsid w:val="00B90EB4"/>
    <w:rsid w:val="00B9104D"/>
    <w:rsid w:val="00B96329"/>
    <w:rsid w:val="00BB1247"/>
    <w:rsid w:val="00BB5E56"/>
    <w:rsid w:val="00BC3412"/>
    <w:rsid w:val="00BC60D5"/>
    <w:rsid w:val="00BC7ED2"/>
    <w:rsid w:val="00BD2830"/>
    <w:rsid w:val="00BD6404"/>
    <w:rsid w:val="00BE2841"/>
    <w:rsid w:val="00BE2EC4"/>
    <w:rsid w:val="00BE3329"/>
    <w:rsid w:val="00BE3881"/>
    <w:rsid w:val="00BE590F"/>
    <w:rsid w:val="00BE5E5D"/>
    <w:rsid w:val="00BE671F"/>
    <w:rsid w:val="00BE7064"/>
    <w:rsid w:val="00BF27C4"/>
    <w:rsid w:val="00C01FFC"/>
    <w:rsid w:val="00C053A7"/>
    <w:rsid w:val="00C0627C"/>
    <w:rsid w:val="00C138F7"/>
    <w:rsid w:val="00C2185A"/>
    <w:rsid w:val="00C356BB"/>
    <w:rsid w:val="00C36306"/>
    <w:rsid w:val="00C40078"/>
    <w:rsid w:val="00C46C49"/>
    <w:rsid w:val="00C5256F"/>
    <w:rsid w:val="00C535CA"/>
    <w:rsid w:val="00C66EF9"/>
    <w:rsid w:val="00C7383B"/>
    <w:rsid w:val="00C74C9D"/>
    <w:rsid w:val="00C7547A"/>
    <w:rsid w:val="00C75D0A"/>
    <w:rsid w:val="00C764DE"/>
    <w:rsid w:val="00C83E1B"/>
    <w:rsid w:val="00C86A9C"/>
    <w:rsid w:val="00C86FAC"/>
    <w:rsid w:val="00C95D7B"/>
    <w:rsid w:val="00CA05D8"/>
    <w:rsid w:val="00CA2173"/>
    <w:rsid w:val="00CA33CD"/>
    <w:rsid w:val="00CA53FD"/>
    <w:rsid w:val="00CB75B5"/>
    <w:rsid w:val="00CC23F7"/>
    <w:rsid w:val="00CC55E2"/>
    <w:rsid w:val="00CC5A4E"/>
    <w:rsid w:val="00CC72EE"/>
    <w:rsid w:val="00CD4879"/>
    <w:rsid w:val="00CE0865"/>
    <w:rsid w:val="00CE1D8B"/>
    <w:rsid w:val="00D069D4"/>
    <w:rsid w:val="00D11195"/>
    <w:rsid w:val="00D22DEF"/>
    <w:rsid w:val="00D26801"/>
    <w:rsid w:val="00D2773F"/>
    <w:rsid w:val="00D33924"/>
    <w:rsid w:val="00D444E2"/>
    <w:rsid w:val="00D467D5"/>
    <w:rsid w:val="00D5407D"/>
    <w:rsid w:val="00D54E67"/>
    <w:rsid w:val="00D552D2"/>
    <w:rsid w:val="00D55B32"/>
    <w:rsid w:val="00D607B6"/>
    <w:rsid w:val="00D701DF"/>
    <w:rsid w:val="00D747A8"/>
    <w:rsid w:val="00D76489"/>
    <w:rsid w:val="00D76B55"/>
    <w:rsid w:val="00D80C61"/>
    <w:rsid w:val="00D834C8"/>
    <w:rsid w:val="00D85179"/>
    <w:rsid w:val="00D861E4"/>
    <w:rsid w:val="00DA3053"/>
    <w:rsid w:val="00DC39B6"/>
    <w:rsid w:val="00DD13E2"/>
    <w:rsid w:val="00DD4C5D"/>
    <w:rsid w:val="00DE0868"/>
    <w:rsid w:val="00DE1001"/>
    <w:rsid w:val="00DE1861"/>
    <w:rsid w:val="00DE6137"/>
    <w:rsid w:val="00DF3597"/>
    <w:rsid w:val="00DF3B9F"/>
    <w:rsid w:val="00DF5D5E"/>
    <w:rsid w:val="00DF7EC4"/>
    <w:rsid w:val="00E10F54"/>
    <w:rsid w:val="00E1162D"/>
    <w:rsid w:val="00E126CA"/>
    <w:rsid w:val="00E169ED"/>
    <w:rsid w:val="00E220B7"/>
    <w:rsid w:val="00E3701B"/>
    <w:rsid w:val="00E405FF"/>
    <w:rsid w:val="00E44FB0"/>
    <w:rsid w:val="00E567E9"/>
    <w:rsid w:val="00E56A6C"/>
    <w:rsid w:val="00E671BC"/>
    <w:rsid w:val="00E86284"/>
    <w:rsid w:val="00E902BC"/>
    <w:rsid w:val="00EA44D6"/>
    <w:rsid w:val="00EB0641"/>
    <w:rsid w:val="00EB3187"/>
    <w:rsid w:val="00EB4ACB"/>
    <w:rsid w:val="00EB4C74"/>
    <w:rsid w:val="00EB5747"/>
    <w:rsid w:val="00EC3112"/>
    <w:rsid w:val="00EC5AB5"/>
    <w:rsid w:val="00EC74D4"/>
    <w:rsid w:val="00ED3FF7"/>
    <w:rsid w:val="00ED42CD"/>
    <w:rsid w:val="00ED61E7"/>
    <w:rsid w:val="00EE085B"/>
    <w:rsid w:val="00EF0B97"/>
    <w:rsid w:val="00F10FB4"/>
    <w:rsid w:val="00F122BF"/>
    <w:rsid w:val="00F174D7"/>
    <w:rsid w:val="00F25053"/>
    <w:rsid w:val="00F34929"/>
    <w:rsid w:val="00F40E4E"/>
    <w:rsid w:val="00F41C35"/>
    <w:rsid w:val="00F433A1"/>
    <w:rsid w:val="00F509BA"/>
    <w:rsid w:val="00F55148"/>
    <w:rsid w:val="00F552A5"/>
    <w:rsid w:val="00F55BB8"/>
    <w:rsid w:val="00F64060"/>
    <w:rsid w:val="00F72F36"/>
    <w:rsid w:val="00F85118"/>
    <w:rsid w:val="00F856F1"/>
    <w:rsid w:val="00F86EB7"/>
    <w:rsid w:val="00F91843"/>
    <w:rsid w:val="00F95E42"/>
    <w:rsid w:val="00FA20CE"/>
    <w:rsid w:val="00FA2909"/>
    <w:rsid w:val="00FB142F"/>
    <w:rsid w:val="00FC1AD9"/>
    <w:rsid w:val="00FC6D43"/>
    <w:rsid w:val="00FC7B7B"/>
    <w:rsid w:val="00FD31D2"/>
    <w:rsid w:val="00FD641E"/>
    <w:rsid w:val="00FF084E"/>
    <w:rsid w:val="00FF7B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4B208"/>
  <w15:chartTrackingRefBased/>
  <w15:docId w15:val="{D13402CB-0440-4948-AB87-C39B1004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D22D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7909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66477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D22DEF"/>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790981"/>
    <w:rPr>
      <w:rFonts w:asciiTheme="majorHAnsi" w:eastAsiaTheme="majorEastAsia" w:hAnsiTheme="majorHAnsi" w:cstheme="majorBidi"/>
      <w:color w:val="2F5496" w:themeColor="accent1" w:themeShade="BF"/>
      <w:sz w:val="26"/>
      <w:szCs w:val="26"/>
    </w:rPr>
  </w:style>
  <w:style w:type="character" w:styleId="Hiperpovezava">
    <w:name w:val="Hyperlink"/>
    <w:basedOn w:val="Privzetapisavaodstavka"/>
    <w:uiPriority w:val="99"/>
    <w:unhideWhenUsed/>
    <w:rsid w:val="00E671BC"/>
    <w:rPr>
      <w:color w:val="0000FF"/>
      <w:u w:val="single"/>
    </w:rPr>
  </w:style>
  <w:style w:type="character" w:customStyle="1" w:styleId="Naslov3Znak">
    <w:name w:val="Naslov 3 Znak"/>
    <w:basedOn w:val="Privzetapisavaodstavka"/>
    <w:link w:val="Naslov3"/>
    <w:uiPriority w:val="9"/>
    <w:rsid w:val="00664773"/>
    <w:rPr>
      <w:rFonts w:asciiTheme="majorHAnsi" w:eastAsiaTheme="majorEastAsia" w:hAnsiTheme="majorHAnsi" w:cstheme="majorBidi"/>
      <w:color w:val="1F3763" w:themeColor="accent1" w:themeShade="7F"/>
      <w:sz w:val="24"/>
      <w:szCs w:val="24"/>
    </w:rPr>
  </w:style>
  <w:style w:type="paragraph" w:styleId="Odstavekseznama">
    <w:name w:val="List Paragraph"/>
    <w:basedOn w:val="Navaden"/>
    <w:uiPriority w:val="34"/>
    <w:qFormat/>
    <w:rsid w:val="00664773"/>
    <w:pPr>
      <w:ind w:left="720"/>
      <w:contextualSpacing/>
    </w:pPr>
  </w:style>
  <w:style w:type="paragraph" w:styleId="Sprotnaopomba-besedilo">
    <w:name w:val="footnote text"/>
    <w:basedOn w:val="Navaden"/>
    <w:link w:val="Sprotnaopomba-besediloZnak"/>
    <w:uiPriority w:val="99"/>
    <w:semiHidden/>
    <w:unhideWhenUsed/>
    <w:rsid w:val="007E2DCE"/>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7E2DCE"/>
    <w:rPr>
      <w:sz w:val="20"/>
      <w:szCs w:val="20"/>
    </w:rPr>
  </w:style>
  <w:style w:type="character" w:styleId="Sprotnaopomba-sklic">
    <w:name w:val="footnote reference"/>
    <w:basedOn w:val="Privzetapisavaodstavka"/>
    <w:uiPriority w:val="99"/>
    <w:semiHidden/>
    <w:unhideWhenUsed/>
    <w:rsid w:val="007E2DCE"/>
    <w:rPr>
      <w:vertAlign w:val="superscript"/>
    </w:rPr>
  </w:style>
  <w:style w:type="character" w:styleId="Nerazreenaomemba">
    <w:name w:val="Unresolved Mention"/>
    <w:basedOn w:val="Privzetapisavaodstavka"/>
    <w:uiPriority w:val="99"/>
    <w:semiHidden/>
    <w:unhideWhenUsed/>
    <w:rsid w:val="004169CC"/>
    <w:rPr>
      <w:color w:val="605E5C"/>
      <w:shd w:val="clear" w:color="auto" w:fill="E1DFDD"/>
    </w:rPr>
  </w:style>
  <w:style w:type="character" w:styleId="Pripombasklic">
    <w:name w:val="annotation reference"/>
    <w:basedOn w:val="Privzetapisavaodstavka"/>
    <w:uiPriority w:val="99"/>
    <w:semiHidden/>
    <w:unhideWhenUsed/>
    <w:rsid w:val="003964C7"/>
    <w:rPr>
      <w:sz w:val="16"/>
      <w:szCs w:val="16"/>
    </w:rPr>
  </w:style>
  <w:style w:type="paragraph" w:styleId="Pripombabesedilo">
    <w:name w:val="annotation text"/>
    <w:basedOn w:val="Navaden"/>
    <w:link w:val="PripombabesediloZnak"/>
    <w:uiPriority w:val="99"/>
    <w:semiHidden/>
    <w:unhideWhenUsed/>
    <w:rsid w:val="003964C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3964C7"/>
    <w:rPr>
      <w:sz w:val="20"/>
      <w:szCs w:val="20"/>
    </w:rPr>
  </w:style>
  <w:style w:type="paragraph" w:styleId="Zadevapripombe">
    <w:name w:val="annotation subject"/>
    <w:basedOn w:val="Pripombabesedilo"/>
    <w:next w:val="Pripombabesedilo"/>
    <w:link w:val="ZadevapripombeZnak"/>
    <w:uiPriority w:val="99"/>
    <w:semiHidden/>
    <w:unhideWhenUsed/>
    <w:rsid w:val="003964C7"/>
    <w:rPr>
      <w:b/>
      <w:bCs/>
    </w:rPr>
  </w:style>
  <w:style w:type="character" w:customStyle="1" w:styleId="ZadevapripombeZnak">
    <w:name w:val="Zadeva pripombe Znak"/>
    <w:basedOn w:val="PripombabesediloZnak"/>
    <w:link w:val="Zadevapripombe"/>
    <w:uiPriority w:val="99"/>
    <w:semiHidden/>
    <w:rsid w:val="003964C7"/>
    <w:rPr>
      <w:b/>
      <w:bCs/>
      <w:sz w:val="20"/>
      <w:szCs w:val="20"/>
    </w:rPr>
  </w:style>
  <w:style w:type="paragraph" w:styleId="Besedilooblaka">
    <w:name w:val="Balloon Text"/>
    <w:basedOn w:val="Navaden"/>
    <w:link w:val="BesedilooblakaZnak"/>
    <w:uiPriority w:val="99"/>
    <w:semiHidden/>
    <w:unhideWhenUsed/>
    <w:rsid w:val="003964C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96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33979">
      <w:bodyDiv w:val="1"/>
      <w:marLeft w:val="0"/>
      <w:marRight w:val="0"/>
      <w:marTop w:val="0"/>
      <w:marBottom w:val="0"/>
      <w:divBdr>
        <w:top w:val="none" w:sz="0" w:space="0" w:color="auto"/>
        <w:left w:val="none" w:sz="0" w:space="0" w:color="auto"/>
        <w:bottom w:val="none" w:sz="0" w:space="0" w:color="auto"/>
        <w:right w:val="none" w:sz="0" w:space="0" w:color="auto"/>
      </w:divBdr>
    </w:div>
    <w:div w:id="316616400">
      <w:bodyDiv w:val="1"/>
      <w:marLeft w:val="0"/>
      <w:marRight w:val="0"/>
      <w:marTop w:val="0"/>
      <w:marBottom w:val="0"/>
      <w:divBdr>
        <w:top w:val="none" w:sz="0" w:space="0" w:color="auto"/>
        <w:left w:val="none" w:sz="0" w:space="0" w:color="auto"/>
        <w:bottom w:val="none" w:sz="0" w:space="0" w:color="auto"/>
        <w:right w:val="none" w:sz="0" w:space="0" w:color="auto"/>
      </w:divBdr>
    </w:div>
    <w:div w:id="927419088">
      <w:bodyDiv w:val="1"/>
      <w:marLeft w:val="0"/>
      <w:marRight w:val="0"/>
      <w:marTop w:val="0"/>
      <w:marBottom w:val="0"/>
      <w:divBdr>
        <w:top w:val="none" w:sz="0" w:space="0" w:color="auto"/>
        <w:left w:val="none" w:sz="0" w:space="0" w:color="auto"/>
        <w:bottom w:val="none" w:sz="0" w:space="0" w:color="auto"/>
        <w:right w:val="none" w:sz="0" w:space="0" w:color="auto"/>
      </w:divBdr>
    </w:div>
    <w:div w:id="21336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prava.gov.si/drzava-in-druzba/e-demokracija/predlogi-predpisov/predlog-predpisa.html?id=10953" TargetMode="External"/><Relationship Id="rId13" Type="http://schemas.openxmlformats.org/officeDocument/2006/relationships/hyperlink" Target="http://www.uradni-list.si/1/objava.jsp?sop=1997-01-2341" TargetMode="External"/><Relationship Id="rId18" Type="http://schemas.openxmlformats.org/officeDocument/2006/relationships/hyperlink" Target="http://www.uradni-list.si/1/objava.jsp?sop=2004-01-309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3-01-1779" TargetMode="External"/><Relationship Id="rId7" Type="http://schemas.openxmlformats.org/officeDocument/2006/relationships/endnotes" Target="endnotes.xml"/><Relationship Id="rId12" Type="http://schemas.openxmlformats.org/officeDocument/2006/relationships/hyperlink" Target="http://www.uradni-list.si/1/objava.jsp?sop=1991-01-1409" TargetMode="External"/><Relationship Id="rId17" Type="http://schemas.openxmlformats.org/officeDocument/2006/relationships/hyperlink" Target="http://www.uradni-list.si/1/objava.jsp?sop=2004-01-3090"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4-01-3088" TargetMode="External"/><Relationship Id="rId20" Type="http://schemas.openxmlformats.org/officeDocument/2006/relationships/hyperlink" Target="http://www.uradni-list.si/1/objava.jsp?sop=2013-01-1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9-01-2012" TargetMode="External"/><Relationship Id="rId24" Type="http://schemas.openxmlformats.org/officeDocument/2006/relationships/hyperlink" Target="mailto:anze.kimovec@zzs-mcs.si" TargetMode="External"/><Relationship Id="rId5" Type="http://schemas.openxmlformats.org/officeDocument/2006/relationships/webSettings" Target="webSettings.xml"/><Relationship Id="rId15" Type="http://schemas.openxmlformats.org/officeDocument/2006/relationships/hyperlink" Target="http://www.uradni-list.si/1/objava.jsp?sop=2003-01-0899" TargetMode="External"/><Relationship Id="rId23" Type="http://schemas.openxmlformats.org/officeDocument/2006/relationships/hyperlink" Target="https://e-uprava.gov.si/drzava-in-druzba/e-demokracija/predlogi-predpisov/predlog-predpisa.html?id=10953" TargetMode="External"/><Relationship Id="rId10" Type="http://schemas.openxmlformats.org/officeDocument/2006/relationships/hyperlink" Target="http://www.uradni-list.si/1/objava.jsp?sop=2015-01-1881" TargetMode="External"/><Relationship Id="rId19" Type="http://schemas.openxmlformats.org/officeDocument/2006/relationships/hyperlink" Target="http://www.uradni-list.si/1/objava.jsp?sop=2006-01-2951" TargetMode="External"/><Relationship Id="rId4" Type="http://schemas.openxmlformats.org/officeDocument/2006/relationships/settings" Target="settings.xml"/><Relationship Id="rId9" Type="http://schemas.openxmlformats.org/officeDocument/2006/relationships/hyperlink" Target="http://www.uradni-list.si/1/objava.jsp?sop=2008-01-3448" TargetMode="External"/><Relationship Id="rId14" Type="http://schemas.openxmlformats.org/officeDocument/2006/relationships/hyperlink" Target="http://www.uradni-list.si/1/objava.jsp?sop=2000-01-3052" TargetMode="External"/><Relationship Id="rId22" Type="http://schemas.openxmlformats.org/officeDocument/2006/relationships/hyperlink" Target="http://www.uradni-list.si/1/objava.jsp?sop=2016-01-320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F68535-A505-4151-8994-ED89C1AE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3150</TotalTime>
  <Pages>6</Pages>
  <Words>3265</Words>
  <Characters>18611</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Podržaj</dc:creator>
  <cp:keywords/>
  <dc:description/>
  <cp:lastModifiedBy>Anze Kimovec</cp:lastModifiedBy>
  <cp:revision>9</cp:revision>
  <dcterms:created xsi:type="dcterms:W3CDTF">2020-11-19T14:48:00Z</dcterms:created>
  <dcterms:modified xsi:type="dcterms:W3CDTF">2020-11-23T11:11:00Z</dcterms:modified>
</cp:coreProperties>
</file>