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6C045" w14:textId="4038F51C" w:rsidR="00754DB8" w:rsidRPr="001B668D" w:rsidRDefault="001B668D" w:rsidP="0061324E">
      <w:pPr>
        <w:rPr>
          <w:rFonts w:eastAsiaTheme="minorHAnsi"/>
          <w:b/>
          <w:sz w:val="28"/>
          <w:lang w:eastAsia="en-US"/>
        </w:rPr>
      </w:pPr>
      <w:r>
        <w:rPr>
          <w:rFonts w:eastAsiaTheme="minorHAnsi"/>
          <w:b/>
          <w:sz w:val="28"/>
          <w:lang w:eastAsia="en-US"/>
        </w:rPr>
        <w:t>Predlog</w:t>
      </w:r>
      <w:r w:rsidR="005E457A" w:rsidRPr="001B668D">
        <w:rPr>
          <w:rFonts w:eastAsiaTheme="minorHAnsi"/>
          <w:b/>
          <w:sz w:val="28"/>
          <w:lang w:eastAsia="en-US"/>
        </w:rPr>
        <w:t xml:space="preserve"> </w:t>
      </w:r>
      <w:r w:rsidRPr="001B668D">
        <w:rPr>
          <w:rFonts w:eastAsiaTheme="minorHAnsi"/>
          <w:b/>
          <w:sz w:val="28"/>
          <w:lang w:eastAsia="en-US"/>
        </w:rPr>
        <w:t xml:space="preserve">novega </w:t>
      </w:r>
      <w:r>
        <w:rPr>
          <w:rFonts w:eastAsiaTheme="minorHAnsi"/>
          <w:b/>
          <w:sz w:val="28"/>
          <w:lang w:eastAsia="en-US"/>
        </w:rPr>
        <w:t>Z</w:t>
      </w:r>
      <w:r w:rsidRPr="001B668D">
        <w:rPr>
          <w:rFonts w:eastAsiaTheme="minorHAnsi"/>
          <w:b/>
          <w:sz w:val="28"/>
          <w:lang w:eastAsia="en-US"/>
        </w:rPr>
        <w:t>akona o nalezljivih boleznih</w:t>
      </w:r>
      <w:r>
        <w:rPr>
          <w:rFonts w:eastAsiaTheme="minorHAnsi"/>
          <w:b/>
          <w:sz w:val="28"/>
          <w:lang w:eastAsia="en-US"/>
        </w:rPr>
        <w:t xml:space="preserve"> – vabilo k sodelovanju v javni razpravi</w:t>
      </w:r>
    </w:p>
    <w:p w14:paraId="0428A4D7" w14:textId="60124E4E" w:rsidR="00040F15" w:rsidRPr="001B668D" w:rsidRDefault="009E146F" w:rsidP="000E2D0B">
      <w:pPr>
        <w:jc w:val="both"/>
        <w:rPr>
          <w:rFonts w:cstheme="minorHAnsi"/>
        </w:rPr>
      </w:pPr>
      <w:r w:rsidRPr="001B668D">
        <w:rPr>
          <w:rFonts w:cstheme="minorHAnsi"/>
        </w:rPr>
        <w:t>Ministrstvo za zdravje Republike Slovenije</w:t>
      </w:r>
      <w:r w:rsidR="00E767CA" w:rsidRPr="001B668D">
        <w:rPr>
          <w:rFonts w:cstheme="minorHAnsi"/>
        </w:rPr>
        <w:t xml:space="preserve"> (v nadaljevanju: ministrstvo)</w:t>
      </w:r>
      <w:r w:rsidRPr="001B668D">
        <w:rPr>
          <w:rFonts w:cstheme="minorHAnsi"/>
        </w:rPr>
        <w:t xml:space="preserve"> je </w:t>
      </w:r>
      <w:r w:rsidR="00F43C8B" w:rsidRPr="001B668D">
        <w:rPr>
          <w:rFonts w:cstheme="minorHAnsi"/>
        </w:rPr>
        <w:t xml:space="preserve">dne </w:t>
      </w:r>
      <w:r w:rsidR="00FD7452" w:rsidRPr="001B668D">
        <w:rPr>
          <w:rFonts w:cstheme="minorHAnsi"/>
        </w:rPr>
        <w:t>21. 8. 2020</w:t>
      </w:r>
      <w:r w:rsidR="00C9523F" w:rsidRPr="001B668D">
        <w:rPr>
          <w:rFonts w:cstheme="minorHAnsi"/>
        </w:rPr>
        <w:t xml:space="preserve"> </w:t>
      </w:r>
      <w:r w:rsidR="00E3455D" w:rsidRPr="001B668D">
        <w:rPr>
          <w:rFonts w:cstheme="minorHAnsi"/>
        </w:rPr>
        <w:t>na portalu e-demokracija</w:t>
      </w:r>
      <w:r w:rsidR="00FD7452" w:rsidRPr="001B668D">
        <w:rPr>
          <w:rFonts w:cstheme="minorHAnsi"/>
        </w:rPr>
        <w:t xml:space="preserve"> </w:t>
      </w:r>
      <w:r w:rsidRPr="001B668D">
        <w:rPr>
          <w:rFonts w:cstheme="minorHAnsi"/>
        </w:rPr>
        <w:t xml:space="preserve">objavilo </w:t>
      </w:r>
      <w:hyperlink r:id="rId8" w:history="1">
        <w:r w:rsidR="00626A99" w:rsidRPr="00A6432A">
          <w:rPr>
            <w:rStyle w:val="Hiperpovezava"/>
            <w:rFonts w:cstheme="minorHAnsi"/>
            <w:color w:val="0070C0"/>
          </w:rPr>
          <w:t>predlog novega Zakona o nalezljivih boleznih</w:t>
        </w:r>
      </w:hyperlink>
      <w:r w:rsidR="000B4967" w:rsidRPr="001B668D">
        <w:rPr>
          <w:rFonts w:cstheme="minorHAnsi"/>
        </w:rPr>
        <w:t xml:space="preserve"> (v nadaljevanju:</w:t>
      </w:r>
      <w:r w:rsidR="00E80D54" w:rsidRPr="001B668D">
        <w:rPr>
          <w:rFonts w:cstheme="minorHAnsi"/>
        </w:rPr>
        <w:t xml:space="preserve"> </w:t>
      </w:r>
      <w:r w:rsidR="000E2D0B" w:rsidRPr="001B668D">
        <w:rPr>
          <w:rFonts w:cstheme="minorHAnsi"/>
        </w:rPr>
        <w:t xml:space="preserve">predlog novega </w:t>
      </w:r>
      <w:r w:rsidR="007D2247" w:rsidRPr="001B668D">
        <w:rPr>
          <w:rFonts w:cstheme="minorHAnsi"/>
        </w:rPr>
        <w:t>z</w:t>
      </w:r>
      <w:r w:rsidR="00E80D54" w:rsidRPr="001B668D">
        <w:rPr>
          <w:rFonts w:cstheme="minorHAnsi"/>
        </w:rPr>
        <w:t>akon</w:t>
      </w:r>
      <w:r w:rsidR="000E2D0B" w:rsidRPr="001B668D">
        <w:rPr>
          <w:rFonts w:cstheme="minorHAnsi"/>
        </w:rPr>
        <w:t>a</w:t>
      </w:r>
      <w:r w:rsidR="00E80D54" w:rsidRPr="001B668D">
        <w:rPr>
          <w:rFonts w:cstheme="minorHAnsi"/>
        </w:rPr>
        <w:t>)</w:t>
      </w:r>
      <w:r w:rsidR="00F663E8">
        <w:rPr>
          <w:rFonts w:cstheme="minorHAnsi"/>
        </w:rPr>
        <w:t xml:space="preserve"> in ga s tem dalo v javno razpravo</w:t>
      </w:r>
      <w:r w:rsidR="00BC7330" w:rsidRPr="001B668D">
        <w:rPr>
          <w:rFonts w:cstheme="minorHAnsi"/>
        </w:rPr>
        <w:t>.</w:t>
      </w:r>
      <w:r w:rsidR="00714BAD" w:rsidRPr="001B668D">
        <w:rPr>
          <w:rFonts w:cstheme="minorHAnsi"/>
        </w:rPr>
        <w:t xml:space="preserve"> </w:t>
      </w:r>
    </w:p>
    <w:p w14:paraId="77309F40" w14:textId="77777777" w:rsidR="00F663E8" w:rsidRDefault="004F04A0" w:rsidP="0061324E">
      <w:pPr>
        <w:rPr>
          <w:rFonts w:cstheme="minorHAnsi"/>
        </w:rPr>
      </w:pPr>
      <w:r w:rsidRPr="001B668D">
        <w:rPr>
          <w:rFonts w:cstheme="minorHAnsi"/>
        </w:rPr>
        <w:t xml:space="preserve">Komentiranje je omogočeno </w:t>
      </w:r>
      <w:r w:rsidRPr="001B668D">
        <w:rPr>
          <w:rFonts w:cstheme="minorHAnsi"/>
          <w:b/>
          <w:bCs/>
        </w:rPr>
        <w:t>do 30. 9. 2020</w:t>
      </w:r>
      <w:r w:rsidRPr="001B668D">
        <w:rPr>
          <w:rFonts w:cstheme="minorHAnsi"/>
        </w:rPr>
        <w:t>.</w:t>
      </w:r>
    </w:p>
    <w:p w14:paraId="69622784" w14:textId="7592D3FB" w:rsidR="00A84A5C" w:rsidRPr="001B668D" w:rsidRDefault="00F663E8" w:rsidP="00016E7A">
      <w:pPr>
        <w:jc w:val="both"/>
        <w:rPr>
          <w:rFonts w:cstheme="minorHAnsi"/>
        </w:rPr>
      </w:pPr>
      <w:r>
        <w:rPr>
          <w:rFonts w:cstheme="minorHAnsi"/>
        </w:rPr>
        <w:t>V nadaljevanju</w:t>
      </w:r>
      <w:r w:rsidRPr="001B668D">
        <w:rPr>
          <w:rFonts w:cstheme="minorHAnsi"/>
        </w:rPr>
        <w:t xml:space="preserve"> so prikazane</w:t>
      </w:r>
      <w:r w:rsidR="00DB4589">
        <w:rPr>
          <w:rFonts w:cstheme="minorHAnsi"/>
        </w:rPr>
        <w:t xml:space="preserve"> predlagane</w:t>
      </w:r>
      <w:r w:rsidRPr="001B668D">
        <w:rPr>
          <w:rFonts w:cstheme="minorHAnsi"/>
        </w:rPr>
        <w:t xml:space="preserve"> vsebinske spremembe </w:t>
      </w:r>
      <w:r w:rsidR="00DB4589">
        <w:rPr>
          <w:rFonts w:cstheme="minorHAnsi"/>
        </w:rPr>
        <w:t xml:space="preserve">glede na </w:t>
      </w:r>
      <w:r w:rsidRPr="001B668D">
        <w:rPr>
          <w:rFonts w:cstheme="minorHAnsi"/>
        </w:rPr>
        <w:t>trenutno veljavn</w:t>
      </w:r>
      <w:r w:rsidR="00DB4589">
        <w:rPr>
          <w:rFonts w:cstheme="minorHAnsi"/>
        </w:rPr>
        <w:t>i</w:t>
      </w:r>
      <w:r w:rsidRPr="001B668D">
        <w:rPr>
          <w:rFonts w:cstheme="minorHAnsi"/>
        </w:rPr>
        <w:t xml:space="preserve"> </w:t>
      </w:r>
      <w:hyperlink r:id="rId9" w:history="1">
        <w:r w:rsidRPr="00A6432A">
          <w:rPr>
            <w:rStyle w:val="Hiperpovezava"/>
            <w:rFonts w:cstheme="minorHAnsi"/>
            <w:color w:val="0070C0"/>
          </w:rPr>
          <w:t>Zakon o nalezljivih boleznih</w:t>
        </w:r>
      </w:hyperlink>
      <w:r w:rsidRPr="00A6432A">
        <w:rPr>
          <w:rFonts w:cstheme="minorHAnsi"/>
          <w:color w:val="0070C0"/>
        </w:rPr>
        <w:t xml:space="preserve"> </w:t>
      </w:r>
      <w:r w:rsidRPr="001B668D">
        <w:rPr>
          <w:rFonts w:cstheme="minorHAnsi"/>
        </w:rPr>
        <w:t>(</w:t>
      </w:r>
      <w:r w:rsidR="003E0865" w:rsidRPr="003E0865">
        <w:rPr>
          <w:rFonts w:cstheme="minorHAnsi"/>
        </w:rPr>
        <w:t>Uradni list RS, št. 33/06 – uradno prečiščeno besedilo in 49/20 – ZIUZEOP</w:t>
      </w:r>
      <w:r w:rsidR="003E0865">
        <w:rPr>
          <w:rFonts w:cstheme="minorHAnsi"/>
        </w:rPr>
        <w:t xml:space="preserve">; </w:t>
      </w:r>
      <w:r w:rsidRPr="001B668D">
        <w:rPr>
          <w:rFonts w:cstheme="minorHAnsi"/>
        </w:rPr>
        <w:t>v nadaljevanju: trenutno veljavni zakon).</w:t>
      </w:r>
    </w:p>
    <w:p w14:paraId="77EFAA1C" w14:textId="68018543" w:rsidR="006C761C" w:rsidRPr="001B668D" w:rsidRDefault="003F104E" w:rsidP="001B668D">
      <w:pPr>
        <w:pStyle w:val="Naslov2"/>
        <w:spacing w:after="240"/>
        <w:rPr>
          <w:rFonts w:asciiTheme="minorHAnsi" w:eastAsia="Times New Roman" w:hAnsiTheme="minorHAnsi" w:cstheme="minorHAnsi"/>
          <w:b/>
          <w:bCs/>
          <w:color w:val="auto"/>
          <w:sz w:val="22"/>
          <w:szCs w:val="22"/>
        </w:rPr>
      </w:pPr>
      <w:r w:rsidRPr="001B668D">
        <w:rPr>
          <w:rFonts w:asciiTheme="minorHAnsi" w:eastAsia="Times New Roman" w:hAnsiTheme="minorHAnsi" w:cstheme="minorHAnsi"/>
          <w:b/>
          <w:bCs/>
          <w:color w:val="auto"/>
          <w:sz w:val="22"/>
          <w:szCs w:val="22"/>
        </w:rPr>
        <w:t xml:space="preserve">a) </w:t>
      </w:r>
      <w:r w:rsidR="00AB6B75" w:rsidRPr="001B668D">
        <w:rPr>
          <w:rFonts w:asciiTheme="minorHAnsi" w:eastAsia="Times New Roman" w:hAnsiTheme="minorHAnsi" w:cstheme="minorHAnsi"/>
          <w:b/>
          <w:bCs/>
          <w:color w:val="auto"/>
          <w:sz w:val="22"/>
          <w:szCs w:val="22"/>
        </w:rPr>
        <w:t xml:space="preserve">Ukrepi za preprečevanje in obvladovanje nalezljivih bolezni </w:t>
      </w:r>
      <w:r w:rsidR="003E0865">
        <w:rPr>
          <w:rFonts w:asciiTheme="minorHAnsi" w:eastAsia="Times New Roman" w:hAnsiTheme="minorHAnsi" w:cstheme="minorHAnsi"/>
          <w:b/>
          <w:bCs/>
          <w:color w:val="auto"/>
          <w:sz w:val="22"/>
          <w:szCs w:val="22"/>
        </w:rPr>
        <w:t>in okužb</w:t>
      </w:r>
    </w:p>
    <w:p w14:paraId="10DF57D9" w14:textId="55294BAE" w:rsidR="00FA7D70" w:rsidRPr="001A4F6F" w:rsidRDefault="00AB6B75" w:rsidP="001B668D">
      <w:pPr>
        <w:pStyle w:val="Naslov3"/>
        <w:spacing w:after="240"/>
        <w:rPr>
          <w:rFonts w:asciiTheme="minorHAnsi" w:eastAsia="Times New Roman" w:hAnsiTheme="minorHAnsi" w:cstheme="minorHAnsi"/>
          <w:b/>
          <w:bCs/>
          <w:i/>
          <w:iCs/>
          <w:color w:val="auto"/>
          <w:sz w:val="22"/>
          <w:szCs w:val="22"/>
        </w:rPr>
      </w:pPr>
      <w:r w:rsidRPr="001A4F6F">
        <w:rPr>
          <w:rFonts w:asciiTheme="minorHAnsi" w:eastAsia="Times New Roman" w:hAnsiTheme="minorHAnsi" w:cstheme="minorHAnsi"/>
          <w:b/>
          <w:bCs/>
          <w:i/>
          <w:iCs/>
          <w:color w:val="auto"/>
          <w:sz w:val="22"/>
          <w:szCs w:val="22"/>
        </w:rPr>
        <w:t>Epidemiološko spremljanje</w:t>
      </w:r>
      <w:r w:rsidR="00113D3E" w:rsidRPr="001A4F6F">
        <w:rPr>
          <w:rFonts w:asciiTheme="minorHAnsi" w:eastAsia="Times New Roman" w:hAnsiTheme="minorHAnsi" w:cstheme="minorHAnsi"/>
          <w:b/>
          <w:bCs/>
          <w:i/>
          <w:iCs/>
          <w:color w:val="auto"/>
          <w:sz w:val="22"/>
          <w:szCs w:val="22"/>
        </w:rPr>
        <w:t xml:space="preserve"> nalezljivih bolezni</w:t>
      </w:r>
      <w:r w:rsidR="003E0865">
        <w:rPr>
          <w:rFonts w:asciiTheme="minorHAnsi" w:eastAsia="Times New Roman" w:hAnsiTheme="minorHAnsi" w:cstheme="minorHAnsi"/>
          <w:b/>
          <w:bCs/>
          <w:i/>
          <w:iCs/>
          <w:color w:val="auto"/>
          <w:sz w:val="22"/>
          <w:szCs w:val="22"/>
        </w:rPr>
        <w:t xml:space="preserve"> in okužb</w:t>
      </w:r>
    </w:p>
    <w:p w14:paraId="3E282000" w14:textId="45DD6F26" w:rsidR="006F37DF" w:rsidRDefault="00FA7D70" w:rsidP="001B668D">
      <w:pPr>
        <w:spacing w:after="240"/>
        <w:jc w:val="both"/>
        <w:rPr>
          <w:rFonts w:eastAsia="Times New Roman"/>
        </w:rPr>
      </w:pPr>
      <w:r>
        <w:t>Z</w:t>
      </w:r>
      <w:r w:rsidR="00AB6B75" w:rsidRPr="006C3D8F">
        <w:rPr>
          <w:rFonts w:eastAsia="Times New Roman"/>
        </w:rPr>
        <w:t xml:space="preserve"> epidemiološkim spremljanjem nalezljivih bolezni in okužb </w:t>
      </w:r>
      <w:r>
        <w:rPr>
          <w:rFonts w:eastAsia="Times New Roman"/>
        </w:rPr>
        <w:t>skuša</w:t>
      </w:r>
      <w:r w:rsidR="00560C75">
        <w:rPr>
          <w:rFonts w:eastAsia="Times New Roman"/>
        </w:rPr>
        <w:t xml:space="preserve"> predlog novega zakona v 13. do 19. členu</w:t>
      </w:r>
      <w:r w:rsidR="00660916">
        <w:rPr>
          <w:rFonts w:eastAsia="Times New Roman"/>
        </w:rPr>
        <w:t xml:space="preserve"> </w:t>
      </w:r>
      <w:r w:rsidR="00660916" w:rsidRPr="001B668D">
        <w:rPr>
          <w:rFonts w:cstheme="minorHAnsi"/>
        </w:rPr>
        <w:t>predlog</w:t>
      </w:r>
      <w:r w:rsidR="00660916">
        <w:rPr>
          <w:rFonts w:cstheme="minorHAnsi"/>
        </w:rPr>
        <w:t>a</w:t>
      </w:r>
      <w:r w:rsidR="00660916" w:rsidRPr="001B668D">
        <w:rPr>
          <w:rFonts w:cstheme="minorHAnsi"/>
        </w:rPr>
        <w:t xml:space="preserve"> novega zakona</w:t>
      </w:r>
      <w:r w:rsidR="000E0DCD">
        <w:rPr>
          <w:rFonts w:eastAsia="Times New Roman"/>
        </w:rPr>
        <w:t xml:space="preserve"> </w:t>
      </w:r>
      <w:r w:rsidR="00AB6B75" w:rsidRPr="006C3D8F">
        <w:rPr>
          <w:rFonts w:eastAsia="Times New Roman"/>
        </w:rPr>
        <w:t>zagot</w:t>
      </w:r>
      <w:r w:rsidR="00261399">
        <w:rPr>
          <w:rFonts w:eastAsia="Times New Roman"/>
        </w:rPr>
        <w:t xml:space="preserve">oviti </w:t>
      </w:r>
      <w:r w:rsidR="00AB6B75" w:rsidRPr="006C3D8F">
        <w:rPr>
          <w:rFonts w:eastAsia="Times New Roman"/>
        </w:rPr>
        <w:t xml:space="preserve">podatke o pojavljanju nalezljivih bolezni in njihovih povzročiteljih ter podatke o dejavnikih tveganja. </w:t>
      </w:r>
      <w:r w:rsidR="006D593A">
        <w:rPr>
          <w:rFonts w:eastAsia="Times New Roman"/>
        </w:rPr>
        <w:t xml:space="preserve">Epidemiološko spremljanje </w:t>
      </w:r>
      <w:r w:rsidR="00F84D99">
        <w:rPr>
          <w:rFonts w:eastAsia="Times New Roman"/>
        </w:rPr>
        <w:t>se tako zagotavlja</w:t>
      </w:r>
      <w:r w:rsidR="001D1D1C">
        <w:rPr>
          <w:rFonts w:eastAsia="Times New Roman"/>
        </w:rPr>
        <w:t xml:space="preserve"> (13. člen</w:t>
      </w:r>
      <w:r w:rsidR="00660916">
        <w:rPr>
          <w:rFonts w:eastAsia="Times New Roman"/>
        </w:rPr>
        <w:t xml:space="preserve"> </w:t>
      </w:r>
      <w:r w:rsidR="00660916" w:rsidRPr="001B668D">
        <w:rPr>
          <w:rFonts w:cstheme="minorHAnsi"/>
        </w:rPr>
        <w:t>predlog</w:t>
      </w:r>
      <w:r w:rsidR="00660916">
        <w:rPr>
          <w:rFonts w:cstheme="minorHAnsi"/>
        </w:rPr>
        <w:t>a</w:t>
      </w:r>
      <w:r w:rsidR="00660916" w:rsidRPr="001B668D">
        <w:rPr>
          <w:rFonts w:cstheme="minorHAnsi"/>
        </w:rPr>
        <w:t xml:space="preserve"> novega zakona</w:t>
      </w:r>
      <w:r w:rsidR="001D1D1C">
        <w:rPr>
          <w:rFonts w:eastAsia="Times New Roman"/>
        </w:rPr>
        <w:t>)</w:t>
      </w:r>
      <w:r w:rsidR="006F37DF">
        <w:rPr>
          <w:rFonts w:eastAsia="Times New Roman"/>
        </w:rPr>
        <w:t>:</w:t>
      </w:r>
      <w:r w:rsidR="00AB6B75" w:rsidRPr="006C3D8F">
        <w:rPr>
          <w:rFonts w:eastAsia="Times New Roman"/>
        </w:rPr>
        <w:t xml:space="preserve"> </w:t>
      </w:r>
    </w:p>
    <w:p w14:paraId="0508D83D" w14:textId="274056CA" w:rsidR="006F37DF" w:rsidRDefault="00F84D99" w:rsidP="006F37DF">
      <w:pPr>
        <w:pStyle w:val="Odstavekseznama"/>
        <w:numPr>
          <w:ilvl w:val="0"/>
          <w:numId w:val="3"/>
        </w:numPr>
        <w:jc w:val="both"/>
        <w:rPr>
          <w:rFonts w:eastAsia="Times New Roman"/>
        </w:rPr>
      </w:pPr>
      <w:r>
        <w:rPr>
          <w:rFonts w:eastAsia="Times New Roman"/>
        </w:rPr>
        <w:t xml:space="preserve">z </w:t>
      </w:r>
      <w:r w:rsidR="00AB6B75" w:rsidRPr="006F37DF">
        <w:rPr>
          <w:rFonts w:eastAsia="Times New Roman"/>
        </w:rPr>
        <w:t>redn</w:t>
      </w:r>
      <w:r>
        <w:rPr>
          <w:rFonts w:eastAsia="Times New Roman"/>
        </w:rPr>
        <w:t>i</w:t>
      </w:r>
      <w:r w:rsidR="00AB6B75" w:rsidRPr="006F37DF">
        <w:rPr>
          <w:rFonts w:eastAsia="Times New Roman"/>
        </w:rPr>
        <w:t>m zbiranj</w:t>
      </w:r>
      <w:r>
        <w:rPr>
          <w:rFonts w:eastAsia="Times New Roman"/>
        </w:rPr>
        <w:t>em</w:t>
      </w:r>
      <w:r w:rsidR="00AB6B75" w:rsidRPr="006F37DF">
        <w:rPr>
          <w:rFonts w:eastAsia="Times New Roman"/>
        </w:rPr>
        <w:t xml:space="preserve"> podatkov, ki vključuje obvezno prijavo nalezljivih bolezni in okužb ter njihovih povzročiteljev</w:t>
      </w:r>
      <w:r w:rsidR="006D593A" w:rsidRPr="006F37DF">
        <w:rPr>
          <w:rFonts w:eastAsia="Times New Roman"/>
        </w:rPr>
        <w:t>,</w:t>
      </w:r>
      <w:r w:rsidR="00AB6B75" w:rsidRPr="006F37DF">
        <w:rPr>
          <w:rFonts w:eastAsia="Times New Roman"/>
        </w:rPr>
        <w:t xml:space="preserve"> </w:t>
      </w:r>
    </w:p>
    <w:p w14:paraId="4778B9E9" w14:textId="7A541F4B" w:rsidR="006F37DF" w:rsidRDefault="00F84D99" w:rsidP="006F37DF">
      <w:pPr>
        <w:pStyle w:val="Odstavekseznama"/>
        <w:numPr>
          <w:ilvl w:val="0"/>
          <w:numId w:val="3"/>
        </w:numPr>
        <w:jc w:val="both"/>
        <w:rPr>
          <w:rFonts w:eastAsia="Times New Roman"/>
        </w:rPr>
      </w:pPr>
      <w:r>
        <w:rPr>
          <w:rFonts w:eastAsia="Times New Roman"/>
        </w:rPr>
        <w:t xml:space="preserve">s </w:t>
      </w:r>
      <w:r w:rsidR="00AB6B75" w:rsidRPr="006F37DF">
        <w:rPr>
          <w:rFonts w:eastAsia="Times New Roman"/>
        </w:rPr>
        <w:t>pridobivanj</w:t>
      </w:r>
      <w:r>
        <w:rPr>
          <w:rFonts w:eastAsia="Times New Roman"/>
        </w:rPr>
        <w:t>em</w:t>
      </w:r>
      <w:r w:rsidR="00AB6B75" w:rsidRPr="006F37DF">
        <w:rPr>
          <w:rFonts w:eastAsia="Times New Roman"/>
        </w:rPr>
        <w:t xml:space="preserve"> podatkov iz drugih zbirk podatkov v zdravstveni dejavnosti</w:t>
      </w:r>
      <w:r w:rsidR="006F37DF">
        <w:rPr>
          <w:rFonts w:eastAsia="Times New Roman"/>
        </w:rPr>
        <w:t>,</w:t>
      </w:r>
    </w:p>
    <w:p w14:paraId="260E27BA" w14:textId="5B474AE5" w:rsidR="00C5205B" w:rsidRDefault="00F84D99" w:rsidP="006F37DF">
      <w:pPr>
        <w:pStyle w:val="Odstavekseznama"/>
        <w:numPr>
          <w:ilvl w:val="0"/>
          <w:numId w:val="3"/>
        </w:numPr>
        <w:jc w:val="both"/>
        <w:rPr>
          <w:rFonts w:eastAsia="Times New Roman"/>
        </w:rPr>
      </w:pPr>
      <w:r>
        <w:rPr>
          <w:rFonts w:eastAsia="Times New Roman"/>
        </w:rPr>
        <w:t xml:space="preserve">s </w:t>
      </w:r>
      <w:r w:rsidR="00AB6B75" w:rsidRPr="006F37DF">
        <w:rPr>
          <w:rFonts w:eastAsia="Times New Roman"/>
        </w:rPr>
        <w:t>spremljanj</w:t>
      </w:r>
      <w:r>
        <w:rPr>
          <w:rFonts w:eastAsia="Times New Roman"/>
        </w:rPr>
        <w:t>em</w:t>
      </w:r>
      <w:r w:rsidR="00AB6B75" w:rsidRPr="006F37DF">
        <w:rPr>
          <w:rFonts w:eastAsia="Times New Roman"/>
        </w:rPr>
        <w:t xml:space="preserve"> nalezljivih bolezni oziroma okužb z opozorilnim epidemiološkim spremljanjem v priložnostnih vzorcih</w:t>
      </w:r>
      <w:r w:rsidR="00C5205B">
        <w:rPr>
          <w:rFonts w:eastAsia="Times New Roman"/>
        </w:rPr>
        <w:t>,</w:t>
      </w:r>
    </w:p>
    <w:p w14:paraId="3F2539C2" w14:textId="461DAE94" w:rsidR="008E6316" w:rsidRDefault="00F84D99" w:rsidP="006F37DF">
      <w:pPr>
        <w:pStyle w:val="Odstavekseznama"/>
        <w:numPr>
          <w:ilvl w:val="0"/>
          <w:numId w:val="3"/>
        </w:numPr>
        <w:jc w:val="both"/>
        <w:rPr>
          <w:rFonts w:eastAsia="Times New Roman"/>
        </w:rPr>
      </w:pPr>
      <w:r>
        <w:rPr>
          <w:rFonts w:eastAsia="Times New Roman"/>
        </w:rPr>
        <w:t xml:space="preserve">z </w:t>
      </w:r>
      <w:r w:rsidR="00AB6B75" w:rsidRPr="006F37DF">
        <w:rPr>
          <w:rFonts w:eastAsia="Times New Roman"/>
        </w:rPr>
        <w:t>nevezan</w:t>
      </w:r>
      <w:r>
        <w:rPr>
          <w:rFonts w:eastAsia="Times New Roman"/>
        </w:rPr>
        <w:t>i</w:t>
      </w:r>
      <w:r w:rsidR="00C5205B">
        <w:rPr>
          <w:rFonts w:eastAsia="Times New Roman"/>
        </w:rPr>
        <w:t>m</w:t>
      </w:r>
      <w:r w:rsidR="00AB6B75" w:rsidRPr="006F37DF">
        <w:rPr>
          <w:rFonts w:eastAsia="Times New Roman"/>
        </w:rPr>
        <w:t xml:space="preserve"> anonimn</w:t>
      </w:r>
      <w:r>
        <w:rPr>
          <w:rFonts w:eastAsia="Times New Roman"/>
        </w:rPr>
        <w:t>i</w:t>
      </w:r>
      <w:r w:rsidR="00C5205B">
        <w:rPr>
          <w:rFonts w:eastAsia="Times New Roman"/>
        </w:rPr>
        <w:t>m</w:t>
      </w:r>
      <w:r w:rsidR="00AB6B75" w:rsidRPr="006F37DF">
        <w:rPr>
          <w:rFonts w:eastAsia="Times New Roman"/>
        </w:rPr>
        <w:t xml:space="preserve"> testiranj</w:t>
      </w:r>
      <w:r>
        <w:rPr>
          <w:rFonts w:eastAsia="Times New Roman"/>
        </w:rPr>
        <w:t>em</w:t>
      </w:r>
      <w:r w:rsidR="00AB6B75" w:rsidRPr="006F37DF">
        <w:rPr>
          <w:rFonts w:eastAsia="Times New Roman"/>
        </w:rPr>
        <w:t xml:space="preserve"> ostankov kužnin na označevalce okužb</w:t>
      </w:r>
      <w:r w:rsidR="008E6316">
        <w:rPr>
          <w:rFonts w:eastAsia="Times New Roman"/>
        </w:rPr>
        <w:t>,</w:t>
      </w:r>
    </w:p>
    <w:p w14:paraId="38F8F7F9" w14:textId="4AD38B72" w:rsidR="008E6316" w:rsidRDefault="00F84D99" w:rsidP="006F37DF">
      <w:pPr>
        <w:pStyle w:val="Odstavekseznama"/>
        <w:numPr>
          <w:ilvl w:val="0"/>
          <w:numId w:val="3"/>
        </w:numPr>
        <w:jc w:val="both"/>
        <w:rPr>
          <w:rFonts w:eastAsia="Times New Roman"/>
        </w:rPr>
      </w:pPr>
      <w:r>
        <w:rPr>
          <w:rFonts w:eastAsia="Times New Roman"/>
        </w:rPr>
        <w:t xml:space="preserve">s </w:t>
      </w:r>
      <w:r w:rsidR="00AB6B75" w:rsidRPr="006F37DF">
        <w:rPr>
          <w:rFonts w:eastAsia="Times New Roman"/>
        </w:rPr>
        <w:t>preiskav</w:t>
      </w:r>
      <w:r w:rsidR="00424A2A">
        <w:rPr>
          <w:rFonts w:eastAsia="Times New Roman"/>
        </w:rPr>
        <w:t>ami</w:t>
      </w:r>
      <w:r w:rsidR="00AB6B75" w:rsidRPr="006F37DF">
        <w:rPr>
          <w:rFonts w:eastAsia="Times New Roman"/>
        </w:rPr>
        <w:t xml:space="preserve"> skupkov in izbruhov; </w:t>
      </w:r>
    </w:p>
    <w:p w14:paraId="7140DC14" w14:textId="4CC1CCD1" w:rsidR="008E6316" w:rsidRDefault="00424A2A" w:rsidP="006F37DF">
      <w:pPr>
        <w:pStyle w:val="Odstavekseznama"/>
        <w:numPr>
          <w:ilvl w:val="0"/>
          <w:numId w:val="3"/>
        </w:numPr>
        <w:jc w:val="both"/>
        <w:rPr>
          <w:rFonts w:eastAsia="Times New Roman"/>
        </w:rPr>
      </w:pPr>
      <w:r>
        <w:rPr>
          <w:rFonts w:eastAsia="Times New Roman"/>
        </w:rPr>
        <w:t xml:space="preserve">z </w:t>
      </w:r>
      <w:r w:rsidR="00AB6B75" w:rsidRPr="006F37DF">
        <w:rPr>
          <w:rFonts w:eastAsia="Times New Roman"/>
        </w:rPr>
        <w:t>iskanj</w:t>
      </w:r>
      <w:r>
        <w:rPr>
          <w:rFonts w:eastAsia="Times New Roman"/>
        </w:rPr>
        <w:t>em</w:t>
      </w:r>
      <w:r w:rsidR="00AB6B75" w:rsidRPr="006F37DF">
        <w:rPr>
          <w:rFonts w:eastAsia="Times New Roman"/>
        </w:rPr>
        <w:t xml:space="preserve"> in obravnav</w:t>
      </w:r>
      <w:r>
        <w:rPr>
          <w:rFonts w:eastAsia="Times New Roman"/>
        </w:rPr>
        <w:t>o</w:t>
      </w:r>
      <w:r w:rsidR="00AB6B75" w:rsidRPr="006F37DF">
        <w:rPr>
          <w:rFonts w:eastAsia="Times New Roman"/>
        </w:rPr>
        <w:t xml:space="preserve"> kontaktov zbolelega z nalezljivo boleznijo ali okužbo</w:t>
      </w:r>
      <w:r w:rsidR="008E6316">
        <w:rPr>
          <w:rFonts w:eastAsia="Times New Roman"/>
        </w:rPr>
        <w:t>,</w:t>
      </w:r>
    </w:p>
    <w:p w14:paraId="10786D30" w14:textId="12D7CF20" w:rsidR="008E6316" w:rsidRDefault="001D1D1C" w:rsidP="006F37DF">
      <w:pPr>
        <w:pStyle w:val="Odstavekseznama"/>
        <w:numPr>
          <w:ilvl w:val="0"/>
          <w:numId w:val="3"/>
        </w:numPr>
        <w:jc w:val="both"/>
        <w:rPr>
          <w:rFonts w:eastAsia="Times New Roman"/>
        </w:rPr>
      </w:pPr>
      <w:r>
        <w:rPr>
          <w:rFonts w:eastAsia="Times New Roman"/>
        </w:rPr>
        <w:t xml:space="preserve">z </w:t>
      </w:r>
      <w:r w:rsidR="00AB6B75" w:rsidRPr="006F37DF">
        <w:rPr>
          <w:rFonts w:eastAsia="Times New Roman"/>
        </w:rPr>
        <w:t>zbiranj</w:t>
      </w:r>
      <w:r>
        <w:rPr>
          <w:rFonts w:eastAsia="Times New Roman"/>
        </w:rPr>
        <w:t>em</w:t>
      </w:r>
      <w:r w:rsidR="00AB6B75" w:rsidRPr="006F37DF">
        <w:rPr>
          <w:rFonts w:eastAsia="Times New Roman"/>
        </w:rPr>
        <w:t xml:space="preserve"> drugih podatkov za spremljanje ter ocenjevanje ukrepov in programov za varstvo prebivalstva pred nalezljivimi boleznimi in okužbami. </w:t>
      </w:r>
    </w:p>
    <w:p w14:paraId="430E29A4" w14:textId="5C4C29A4" w:rsidR="004545E7" w:rsidRDefault="00440A75" w:rsidP="007D2247">
      <w:pPr>
        <w:jc w:val="both"/>
        <w:rPr>
          <w:rFonts w:eastAsia="Times New Roman"/>
        </w:rPr>
      </w:pPr>
      <w:r>
        <w:rPr>
          <w:rFonts w:eastAsia="Times New Roman"/>
        </w:rPr>
        <w:t>Zgoraj n</w:t>
      </w:r>
      <w:r w:rsidR="004545E7">
        <w:rPr>
          <w:rFonts w:eastAsia="Times New Roman"/>
        </w:rPr>
        <w:t>avedene podatke</w:t>
      </w:r>
      <w:r>
        <w:rPr>
          <w:rFonts w:eastAsia="Times New Roman"/>
        </w:rPr>
        <w:t xml:space="preserve"> po predlogu novega zakona</w:t>
      </w:r>
      <w:r w:rsidR="00D22879">
        <w:rPr>
          <w:rFonts w:eastAsia="Times New Roman"/>
        </w:rPr>
        <w:t xml:space="preserve"> zbira</w:t>
      </w:r>
      <w:r w:rsidR="004545E7">
        <w:rPr>
          <w:rFonts w:eastAsia="Times New Roman"/>
        </w:rPr>
        <w:t xml:space="preserve"> in obdeluje </w:t>
      </w:r>
      <w:r w:rsidR="004545E7" w:rsidRPr="004545E7">
        <w:rPr>
          <w:rFonts w:eastAsia="Times New Roman"/>
        </w:rPr>
        <w:t>Nacionalni inštitut za javno zdravje (v nadalj</w:t>
      </w:r>
      <w:r w:rsidR="004545E7">
        <w:rPr>
          <w:rFonts w:eastAsia="Times New Roman"/>
        </w:rPr>
        <w:t>evanju</w:t>
      </w:r>
      <w:r w:rsidR="004545E7" w:rsidRPr="004545E7">
        <w:rPr>
          <w:rFonts w:eastAsia="Times New Roman"/>
        </w:rPr>
        <w:t>: NIJZ</w:t>
      </w:r>
      <w:r w:rsidR="004545E7">
        <w:rPr>
          <w:rFonts w:eastAsia="Times New Roman"/>
        </w:rPr>
        <w:t>)</w:t>
      </w:r>
      <w:r w:rsidR="00052842">
        <w:rPr>
          <w:rFonts w:eastAsia="Times New Roman"/>
        </w:rPr>
        <w:t>.</w:t>
      </w:r>
    </w:p>
    <w:p w14:paraId="0235C79C" w14:textId="736E49B8" w:rsidR="00BD10DD" w:rsidRDefault="0004074B" w:rsidP="00974776">
      <w:pPr>
        <w:jc w:val="both"/>
        <w:rPr>
          <w:rFonts w:eastAsia="Times New Roman"/>
        </w:rPr>
      </w:pPr>
      <w:r>
        <w:rPr>
          <w:rFonts w:eastAsia="Times New Roman"/>
        </w:rPr>
        <w:t>Predlog novega zakona na novo ureja obveznost prijave</w:t>
      </w:r>
      <w:r w:rsidR="00041B8A">
        <w:rPr>
          <w:rFonts w:eastAsia="Times New Roman"/>
        </w:rPr>
        <w:t xml:space="preserve"> nalezljivih bolezni in okužb.</w:t>
      </w:r>
      <w:r w:rsidR="003E0519">
        <w:rPr>
          <w:rFonts w:eastAsia="Times New Roman"/>
        </w:rPr>
        <w:t xml:space="preserve"> </w:t>
      </w:r>
      <w:r w:rsidR="00DC5C3D">
        <w:rPr>
          <w:rFonts w:eastAsia="Times New Roman"/>
        </w:rPr>
        <w:t xml:space="preserve">Prijava je obvezna za </w:t>
      </w:r>
      <w:r w:rsidR="00667255">
        <w:rPr>
          <w:rFonts w:eastAsia="Times New Roman"/>
        </w:rPr>
        <w:t xml:space="preserve">nalezljive bolezni in okužbe iz seznamov, ki jih določi minister </w:t>
      </w:r>
      <w:r w:rsidR="00C3595C">
        <w:rPr>
          <w:rFonts w:eastAsia="Times New Roman"/>
        </w:rPr>
        <w:t>na predlog NIJZ</w:t>
      </w:r>
      <w:r w:rsidR="00946243">
        <w:rPr>
          <w:rFonts w:eastAsia="Times New Roman"/>
        </w:rPr>
        <w:t xml:space="preserve"> (prvi odstavek 14. člena)</w:t>
      </w:r>
      <w:r w:rsidR="005214BC">
        <w:rPr>
          <w:rFonts w:eastAsia="Times New Roman"/>
        </w:rPr>
        <w:t>.</w:t>
      </w:r>
      <w:r w:rsidR="006A694B">
        <w:rPr>
          <w:rFonts w:eastAsia="Times New Roman"/>
        </w:rPr>
        <w:t xml:space="preserve"> </w:t>
      </w:r>
      <w:r w:rsidR="005214BC">
        <w:rPr>
          <w:rStyle w:val="Sprotnaopomba-sklic"/>
          <w:rFonts w:eastAsia="Times New Roman"/>
        </w:rPr>
        <w:footnoteReference w:id="2"/>
      </w:r>
      <w:r w:rsidR="00C037E6">
        <w:rPr>
          <w:rFonts w:eastAsia="Times New Roman"/>
        </w:rPr>
        <w:t xml:space="preserve"> </w:t>
      </w:r>
      <w:r w:rsidR="004545E7">
        <w:rPr>
          <w:rFonts w:eastAsia="Times New Roman"/>
        </w:rPr>
        <w:t>Ugotovljene</w:t>
      </w:r>
      <w:r w:rsidR="004545E7" w:rsidRPr="008E6316">
        <w:rPr>
          <w:rFonts w:eastAsia="Times New Roman"/>
        </w:rPr>
        <w:t xml:space="preserve"> </w:t>
      </w:r>
      <w:r w:rsidR="00AB6B75" w:rsidRPr="008E6316">
        <w:rPr>
          <w:rFonts w:eastAsia="Times New Roman"/>
        </w:rPr>
        <w:t xml:space="preserve">povzročitelje nalezljivih bolezni bodo na podlagi </w:t>
      </w:r>
      <w:r w:rsidR="00321B47">
        <w:rPr>
          <w:rFonts w:eastAsia="Times New Roman"/>
        </w:rPr>
        <w:t>15. člena</w:t>
      </w:r>
      <w:r w:rsidR="00AB6B75" w:rsidRPr="008E6316">
        <w:rPr>
          <w:rFonts w:eastAsia="Times New Roman"/>
        </w:rPr>
        <w:t xml:space="preserve"> </w:t>
      </w:r>
      <w:r w:rsidR="00314799" w:rsidRPr="008E6316">
        <w:rPr>
          <w:rFonts w:eastAsia="Times New Roman"/>
        </w:rPr>
        <w:t xml:space="preserve">predloga </w:t>
      </w:r>
      <w:r w:rsidR="00AB6B75" w:rsidRPr="008E6316">
        <w:rPr>
          <w:rFonts w:eastAsia="Times New Roman"/>
        </w:rPr>
        <w:t xml:space="preserve">novega </w:t>
      </w:r>
      <w:r w:rsidR="005246A4">
        <w:rPr>
          <w:rFonts w:eastAsia="Times New Roman"/>
        </w:rPr>
        <w:t>z</w:t>
      </w:r>
      <w:r w:rsidR="00AB6B75" w:rsidRPr="008E6316">
        <w:rPr>
          <w:rFonts w:eastAsia="Times New Roman"/>
        </w:rPr>
        <w:t xml:space="preserve">akona prijavljali izvajalci mikrobioloških preiskav. </w:t>
      </w:r>
    </w:p>
    <w:p w14:paraId="10DC030F" w14:textId="0E3FD626" w:rsidR="003B554B" w:rsidRDefault="00044673" w:rsidP="00974776">
      <w:pPr>
        <w:jc w:val="both"/>
        <w:rPr>
          <w:rFonts w:eastAsia="Times New Roman"/>
        </w:rPr>
      </w:pPr>
      <w:r>
        <w:rPr>
          <w:rFonts w:eastAsia="Times New Roman"/>
        </w:rPr>
        <w:t>16. člen</w:t>
      </w:r>
      <w:r w:rsidR="003B554B">
        <w:rPr>
          <w:rFonts w:eastAsia="Times New Roman"/>
        </w:rPr>
        <w:t xml:space="preserve"> predloga novega zakona</w:t>
      </w:r>
      <w:r>
        <w:rPr>
          <w:rFonts w:eastAsia="Times New Roman"/>
        </w:rPr>
        <w:t xml:space="preserve"> določa, da bodo </w:t>
      </w:r>
      <w:r w:rsidR="00052842" w:rsidRPr="008E6316">
        <w:rPr>
          <w:rFonts w:eastAsia="Times New Roman"/>
        </w:rPr>
        <w:t xml:space="preserve">podatke </w:t>
      </w:r>
      <w:r w:rsidR="00052842">
        <w:rPr>
          <w:rFonts w:eastAsia="Times New Roman"/>
        </w:rPr>
        <w:t>o nalezljivih boleznih in okužbah</w:t>
      </w:r>
      <w:r w:rsidR="00052842" w:rsidRPr="008E6316">
        <w:rPr>
          <w:rFonts w:eastAsia="Times New Roman"/>
        </w:rPr>
        <w:t xml:space="preserve"> </w:t>
      </w:r>
      <w:r w:rsidR="00AB6B75" w:rsidRPr="008E6316">
        <w:rPr>
          <w:rFonts w:eastAsia="Times New Roman"/>
        </w:rPr>
        <w:t xml:space="preserve">za </w:t>
      </w:r>
      <w:r w:rsidR="00052842">
        <w:rPr>
          <w:rFonts w:eastAsia="Times New Roman"/>
        </w:rPr>
        <w:t>posamezne skupine</w:t>
      </w:r>
      <w:r w:rsidR="00052842" w:rsidRPr="008E6316">
        <w:rPr>
          <w:rFonts w:eastAsia="Times New Roman"/>
        </w:rPr>
        <w:t xml:space="preserve"> </w:t>
      </w:r>
      <w:r w:rsidR="00AB6B75" w:rsidRPr="008E6316">
        <w:rPr>
          <w:rFonts w:eastAsia="Times New Roman"/>
        </w:rPr>
        <w:t>bolezni in okužbe</w:t>
      </w:r>
      <w:r w:rsidR="00052842">
        <w:rPr>
          <w:rFonts w:eastAsia="Times New Roman"/>
        </w:rPr>
        <w:t xml:space="preserve"> </w:t>
      </w:r>
      <w:r w:rsidR="00AB6B75" w:rsidRPr="008E6316">
        <w:rPr>
          <w:rFonts w:eastAsia="Times New Roman"/>
        </w:rPr>
        <w:t xml:space="preserve">zbirali tudi </w:t>
      </w:r>
      <w:r w:rsidR="00F21D29">
        <w:rPr>
          <w:rFonts w:eastAsia="Times New Roman"/>
        </w:rPr>
        <w:t>ostali</w:t>
      </w:r>
      <w:r w:rsidR="00AB6B75" w:rsidRPr="008E6316">
        <w:rPr>
          <w:rFonts w:eastAsia="Times New Roman"/>
        </w:rPr>
        <w:t xml:space="preserve"> izvajalci zdravstvene dejavnosti</w:t>
      </w:r>
      <w:r w:rsidR="006B14EC" w:rsidRPr="008E6316">
        <w:rPr>
          <w:rFonts w:eastAsia="Times New Roman"/>
        </w:rPr>
        <w:t>.</w:t>
      </w:r>
      <w:r w:rsidR="009A2FBD" w:rsidRPr="008E6316">
        <w:rPr>
          <w:rFonts w:eastAsia="Times New Roman"/>
        </w:rPr>
        <w:t xml:space="preserve"> </w:t>
      </w:r>
      <w:r w:rsidR="00E764BC" w:rsidRPr="008E6316">
        <w:rPr>
          <w:rFonts w:eastAsia="Times New Roman"/>
        </w:rPr>
        <w:t>Sezname</w:t>
      </w:r>
      <w:r w:rsidR="00E764BC">
        <w:rPr>
          <w:rFonts w:eastAsia="Times New Roman"/>
        </w:rPr>
        <w:t xml:space="preserve"> skupin</w:t>
      </w:r>
      <w:r w:rsidR="00E764BC" w:rsidRPr="008E6316">
        <w:rPr>
          <w:rFonts w:eastAsia="Times New Roman"/>
        </w:rPr>
        <w:t xml:space="preserve"> nalezljivih bolezni in okužb, ki jih bo potrebno prijavljati, bo</w:t>
      </w:r>
      <w:r w:rsidR="00E764BC">
        <w:rPr>
          <w:rFonts w:eastAsia="Times New Roman"/>
        </w:rPr>
        <w:t xml:space="preserve"> </w:t>
      </w:r>
      <w:r w:rsidR="00E764BC" w:rsidRPr="008E6316">
        <w:rPr>
          <w:rFonts w:eastAsia="Times New Roman"/>
        </w:rPr>
        <w:t>na predlog NIJZ določil minister</w:t>
      </w:r>
      <w:r w:rsidR="00E764BC">
        <w:rPr>
          <w:rFonts w:eastAsia="Times New Roman"/>
        </w:rPr>
        <w:t>, skladno z 12. členom predloga novega zakona.</w:t>
      </w:r>
    </w:p>
    <w:p w14:paraId="7DD5924D" w14:textId="78AF2D6B" w:rsidR="006C761C" w:rsidRDefault="009F7B9F" w:rsidP="00974776">
      <w:pPr>
        <w:jc w:val="both"/>
        <w:rPr>
          <w:rFonts w:eastAsia="Times New Roman"/>
        </w:rPr>
      </w:pPr>
      <w:r>
        <w:rPr>
          <w:rFonts w:eastAsia="Times New Roman"/>
        </w:rPr>
        <w:t xml:space="preserve">Predlog novega zakona </w:t>
      </w:r>
      <w:r w:rsidR="00B71DE0">
        <w:rPr>
          <w:rFonts w:eastAsia="Times New Roman"/>
        </w:rPr>
        <w:t xml:space="preserve">tudi </w:t>
      </w:r>
      <w:r>
        <w:rPr>
          <w:rFonts w:eastAsia="Times New Roman"/>
        </w:rPr>
        <w:t>določa, da m</w:t>
      </w:r>
      <w:r w:rsidR="00AB6B75" w:rsidRPr="008E6316">
        <w:rPr>
          <w:rFonts w:eastAsia="Times New Roman"/>
        </w:rPr>
        <w:t>etodološka navodila za prijavo pripravi NIJZ. Za spremljanje ukrepov in programov za varstvo prebivalstva pred nalezljivimi boleznimi in okužbami</w:t>
      </w:r>
      <w:r w:rsidR="00FE5BC7">
        <w:rPr>
          <w:rFonts w:eastAsia="Times New Roman"/>
        </w:rPr>
        <w:t xml:space="preserve"> </w:t>
      </w:r>
      <w:r w:rsidR="00AB6B75" w:rsidRPr="008E6316">
        <w:rPr>
          <w:rFonts w:eastAsia="Times New Roman"/>
        </w:rPr>
        <w:t>NIJZ</w:t>
      </w:r>
      <w:r w:rsidR="00AD619B">
        <w:rPr>
          <w:rFonts w:eastAsia="Times New Roman"/>
        </w:rPr>
        <w:t xml:space="preserve"> </w:t>
      </w:r>
      <w:r w:rsidR="008459DF">
        <w:rPr>
          <w:rFonts w:eastAsia="Times New Roman"/>
        </w:rPr>
        <w:t xml:space="preserve">določi kazalnike in </w:t>
      </w:r>
      <w:r w:rsidR="00AB6B75" w:rsidRPr="008E6316">
        <w:rPr>
          <w:rFonts w:eastAsia="Times New Roman"/>
        </w:rPr>
        <w:t>sistematično zbira tudi druge podatk</w:t>
      </w:r>
      <w:r w:rsidR="006A694B">
        <w:rPr>
          <w:rFonts w:eastAsia="Times New Roman"/>
        </w:rPr>
        <w:t>e.</w:t>
      </w:r>
      <w:r w:rsidR="006A694B">
        <w:rPr>
          <w:rStyle w:val="Sprotnaopomba-sklic"/>
          <w:rFonts w:eastAsia="Times New Roman"/>
        </w:rPr>
        <w:footnoteReference w:id="3"/>
      </w:r>
      <w:r w:rsidR="006A694B" w:rsidRPr="00052842">
        <w:rPr>
          <w:rFonts w:eastAsia="Times New Roman"/>
        </w:rPr>
        <w:t xml:space="preserve"> </w:t>
      </w:r>
      <w:r w:rsidR="00052842" w:rsidRPr="00052842">
        <w:rPr>
          <w:rFonts w:eastAsia="Times New Roman"/>
        </w:rPr>
        <w:t>Vsi izvajalci zdravstvene dejavnosti in mikrobioloških preiskav so</w:t>
      </w:r>
      <w:r w:rsidR="007A4F5A">
        <w:rPr>
          <w:rFonts w:eastAsia="Times New Roman"/>
        </w:rPr>
        <w:t xml:space="preserve"> </w:t>
      </w:r>
      <w:r w:rsidR="00560C3A">
        <w:rPr>
          <w:rFonts w:eastAsia="Times New Roman"/>
        </w:rPr>
        <w:t>v skladu s</w:t>
      </w:r>
      <w:r w:rsidR="007A4F5A">
        <w:rPr>
          <w:rFonts w:eastAsia="Times New Roman"/>
        </w:rPr>
        <w:t xml:space="preserve"> predlog</w:t>
      </w:r>
      <w:r w:rsidR="00560C3A">
        <w:rPr>
          <w:rFonts w:eastAsia="Times New Roman"/>
        </w:rPr>
        <w:t>om</w:t>
      </w:r>
      <w:r w:rsidR="007A4F5A">
        <w:rPr>
          <w:rFonts w:eastAsia="Times New Roman"/>
        </w:rPr>
        <w:t xml:space="preserve"> novega zakona</w:t>
      </w:r>
      <w:r w:rsidR="00052842" w:rsidRPr="00052842">
        <w:rPr>
          <w:rFonts w:eastAsia="Times New Roman"/>
        </w:rPr>
        <w:t xml:space="preserve"> NIJZ dolžni posredovati </w:t>
      </w:r>
      <w:r w:rsidR="00052842">
        <w:rPr>
          <w:rFonts w:eastAsia="Times New Roman"/>
        </w:rPr>
        <w:t>predmetne</w:t>
      </w:r>
      <w:r w:rsidR="00052842" w:rsidRPr="00052842">
        <w:rPr>
          <w:rFonts w:eastAsia="Times New Roman"/>
        </w:rPr>
        <w:t xml:space="preserve"> podatke</w:t>
      </w:r>
      <w:r w:rsidR="00052842">
        <w:rPr>
          <w:rFonts w:eastAsia="Times New Roman"/>
        </w:rPr>
        <w:t>.</w:t>
      </w:r>
    </w:p>
    <w:p w14:paraId="4027E369" w14:textId="01D60621" w:rsidR="00D471E0" w:rsidRPr="00D471E0" w:rsidRDefault="00AB6B75" w:rsidP="001A4F6F">
      <w:pPr>
        <w:pStyle w:val="Naslov3"/>
        <w:spacing w:after="240"/>
      </w:pPr>
      <w:r w:rsidRPr="001A4F6F">
        <w:rPr>
          <w:rFonts w:asciiTheme="minorHAnsi" w:eastAsia="Times New Roman" w:hAnsiTheme="minorHAnsi" w:cstheme="minorHAnsi"/>
          <w:b/>
          <w:bCs/>
          <w:i/>
          <w:iCs/>
          <w:color w:val="auto"/>
          <w:sz w:val="22"/>
          <w:szCs w:val="22"/>
        </w:rPr>
        <w:t>Epidemiološka preiskava in obravnava kontaktov</w:t>
      </w:r>
    </w:p>
    <w:p w14:paraId="55905593" w14:textId="6A76FC3E" w:rsidR="00A74B39" w:rsidRDefault="003B2B50" w:rsidP="00974776">
      <w:pPr>
        <w:jc w:val="both"/>
        <w:rPr>
          <w:rFonts w:eastAsia="Times New Roman"/>
        </w:rPr>
      </w:pPr>
      <w:r>
        <w:rPr>
          <w:rFonts w:eastAsia="Times New Roman"/>
        </w:rPr>
        <w:t xml:space="preserve">Predlog novega </w:t>
      </w:r>
      <w:r w:rsidR="005246A4">
        <w:rPr>
          <w:rFonts w:eastAsia="Times New Roman"/>
        </w:rPr>
        <w:t>z</w:t>
      </w:r>
      <w:r w:rsidR="00AB6B75" w:rsidRPr="006C3D8F">
        <w:rPr>
          <w:rFonts w:eastAsia="Times New Roman"/>
        </w:rPr>
        <w:t>akon</w:t>
      </w:r>
      <w:r w:rsidR="005128AF">
        <w:rPr>
          <w:rFonts w:eastAsia="Times New Roman"/>
        </w:rPr>
        <w:t>a</w:t>
      </w:r>
      <w:r w:rsidR="00AB6B75" w:rsidRPr="006C3D8F">
        <w:rPr>
          <w:rFonts w:eastAsia="Times New Roman"/>
        </w:rPr>
        <w:t xml:space="preserve"> d</w:t>
      </w:r>
      <w:r w:rsidR="00CA784E">
        <w:rPr>
          <w:rFonts w:eastAsia="Times New Roman"/>
        </w:rPr>
        <w:t>oloča</w:t>
      </w:r>
      <w:r w:rsidR="00AB6B75" w:rsidRPr="006C3D8F">
        <w:rPr>
          <w:rFonts w:eastAsia="Times New Roman"/>
        </w:rPr>
        <w:t xml:space="preserve"> </w:t>
      </w:r>
      <w:r w:rsidR="000F163F">
        <w:rPr>
          <w:rFonts w:eastAsia="Times New Roman"/>
        </w:rPr>
        <w:t xml:space="preserve">v 20. členu </w:t>
      </w:r>
      <w:r w:rsidR="00AB6B75" w:rsidRPr="006C3D8F">
        <w:rPr>
          <w:rFonts w:eastAsia="Times New Roman"/>
        </w:rPr>
        <w:t>podlag</w:t>
      </w:r>
      <w:r w:rsidR="000F163F">
        <w:rPr>
          <w:rFonts w:eastAsia="Times New Roman"/>
        </w:rPr>
        <w:t>e</w:t>
      </w:r>
      <w:r w:rsidR="00AB6B75" w:rsidRPr="006C3D8F">
        <w:rPr>
          <w:rFonts w:eastAsia="Times New Roman"/>
        </w:rPr>
        <w:t xml:space="preserve"> za izvedbo epidemiološke preiskave in obravnavo kontaktov ob pojavu nalezljive bolezni ali okužbe. </w:t>
      </w:r>
      <w:r w:rsidR="00BB461B">
        <w:rPr>
          <w:rFonts w:eastAsia="Times New Roman"/>
        </w:rPr>
        <w:t xml:space="preserve">Predlog </w:t>
      </w:r>
      <w:r w:rsidR="00A07645">
        <w:rPr>
          <w:rFonts w:eastAsia="Times New Roman"/>
        </w:rPr>
        <w:t xml:space="preserve">novega </w:t>
      </w:r>
      <w:r w:rsidR="005246A4">
        <w:rPr>
          <w:rFonts w:eastAsia="Times New Roman"/>
        </w:rPr>
        <w:t>z</w:t>
      </w:r>
      <w:r w:rsidR="00A07645">
        <w:rPr>
          <w:rFonts w:eastAsia="Times New Roman"/>
        </w:rPr>
        <w:t>akona določa</w:t>
      </w:r>
      <w:r w:rsidR="00AB6B75" w:rsidRPr="006C3D8F">
        <w:rPr>
          <w:rFonts w:eastAsia="Times New Roman"/>
        </w:rPr>
        <w:t xml:space="preserve">, </w:t>
      </w:r>
      <w:r w:rsidR="0010657B">
        <w:rPr>
          <w:rFonts w:eastAsia="Times New Roman"/>
        </w:rPr>
        <w:t>da epidemiološko preiskavo izvede</w:t>
      </w:r>
      <w:r w:rsidR="00EA55C0">
        <w:rPr>
          <w:rFonts w:eastAsia="Times New Roman"/>
        </w:rPr>
        <w:t xml:space="preserve"> </w:t>
      </w:r>
      <w:r w:rsidR="00AB6B75" w:rsidRPr="006C3D8F">
        <w:rPr>
          <w:rFonts w:eastAsia="Times New Roman"/>
        </w:rPr>
        <w:t>epidemiološka služba NIJZ</w:t>
      </w:r>
      <w:r w:rsidR="00EA55C0">
        <w:rPr>
          <w:rFonts w:eastAsia="Times New Roman"/>
        </w:rPr>
        <w:t xml:space="preserve">, vodi pa jo </w:t>
      </w:r>
      <w:r w:rsidR="00AB6B75" w:rsidRPr="006C3D8F">
        <w:rPr>
          <w:rFonts w:eastAsia="Times New Roman"/>
        </w:rPr>
        <w:t>epidemiolog ali specialist javnega zdravja, ki je v okviru svoje specializacije za to tudi ustrezno strokovno usposobljen</w:t>
      </w:r>
      <w:r w:rsidR="00604605">
        <w:rPr>
          <w:rFonts w:eastAsia="Times New Roman"/>
        </w:rPr>
        <w:t xml:space="preserve"> (prvi odstavek 20. člena)</w:t>
      </w:r>
      <w:r w:rsidR="00AB6B75" w:rsidRPr="006C3D8F">
        <w:rPr>
          <w:rFonts w:eastAsia="Times New Roman"/>
        </w:rPr>
        <w:t xml:space="preserve">. </w:t>
      </w:r>
    </w:p>
    <w:p w14:paraId="5F46B2BD" w14:textId="591988B0" w:rsidR="000C7BEE" w:rsidRDefault="00AB6B75" w:rsidP="00974776">
      <w:pPr>
        <w:jc w:val="both"/>
        <w:rPr>
          <w:rFonts w:eastAsia="Times New Roman"/>
        </w:rPr>
      </w:pPr>
      <w:r w:rsidRPr="006C3D8F">
        <w:rPr>
          <w:rFonts w:eastAsia="Times New Roman"/>
        </w:rPr>
        <w:t>V okviru epidemiološke preiskave</w:t>
      </w:r>
      <w:r w:rsidR="00EE256A">
        <w:rPr>
          <w:rFonts w:eastAsia="Times New Roman"/>
        </w:rPr>
        <w:t xml:space="preserve"> in obravnave kontaktov</w:t>
      </w:r>
      <w:r w:rsidRPr="006C3D8F">
        <w:rPr>
          <w:rFonts w:eastAsia="Times New Roman"/>
        </w:rPr>
        <w:t xml:space="preserve"> </w:t>
      </w:r>
      <w:r w:rsidR="00221330">
        <w:rPr>
          <w:rFonts w:eastAsia="Times New Roman"/>
        </w:rPr>
        <w:t xml:space="preserve">predlog novega </w:t>
      </w:r>
      <w:r w:rsidR="00973FE8">
        <w:rPr>
          <w:rFonts w:eastAsia="Times New Roman"/>
        </w:rPr>
        <w:t>z</w:t>
      </w:r>
      <w:r w:rsidRPr="006C3D8F">
        <w:rPr>
          <w:rFonts w:eastAsia="Times New Roman"/>
        </w:rPr>
        <w:t>akon</w:t>
      </w:r>
      <w:r w:rsidR="00973FE8">
        <w:rPr>
          <w:rFonts w:eastAsia="Times New Roman"/>
        </w:rPr>
        <w:t>a</w:t>
      </w:r>
      <w:r w:rsidRPr="006C3D8F">
        <w:rPr>
          <w:rFonts w:eastAsia="Times New Roman"/>
        </w:rPr>
        <w:t xml:space="preserve"> določ</w:t>
      </w:r>
      <w:r w:rsidR="00221330">
        <w:rPr>
          <w:rFonts w:eastAsia="Times New Roman"/>
        </w:rPr>
        <w:t>a</w:t>
      </w:r>
      <w:r w:rsidRPr="006C3D8F">
        <w:rPr>
          <w:rFonts w:eastAsia="Times New Roman"/>
        </w:rPr>
        <w:t xml:space="preserve"> tudi pristojnosti epidemiološke službe, ki so potrebne za njeno izvedbo</w:t>
      </w:r>
      <w:r w:rsidR="00CA2914">
        <w:rPr>
          <w:rFonts w:eastAsia="Times New Roman"/>
        </w:rPr>
        <w:t>. E</w:t>
      </w:r>
      <w:r w:rsidR="00EC7EF0">
        <w:rPr>
          <w:rFonts w:eastAsia="Times New Roman"/>
        </w:rPr>
        <w:t>pidemiološka služba NIJZ</w:t>
      </w:r>
      <w:r w:rsidR="00EE5336">
        <w:rPr>
          <w:rFonts w:eastAsia="Times New Roman"/>
        </w:rPr>
        <w:t xml:space="preserve"> </w:t>
      </w:r>
      <w:r w:rsidR="00CA2914">
        <w:rPr>
          <w:rFonts w:eastAsia="Times New Roman"/>
        </w:rPr>
        <w:t xml:space="preserve"> lahko tako</w:t>
      </w:r>
      <w:r w:rsidR="003C726B">
        <w:rPr>
          <w:rFonts w:eastAsia="Times New Roman"/>
        </w:rPr>
        <w:t xml:space="preserve"> (drugi odstavek 20. člena</w:t>
      </w:r>
      <w:r w:rsidR="00660916">
        <w:rPr>
          <w:rFonts w:eastAsia="Times New Roman"/>
        </w:rPr>
        <w:t xml:space="preserve"> </w:t>
      </w:r>
      <w:r w:rsidR="00660916" w:rsidRPr="001B668D">
        <w:rPr>
          <w:rFonts w:cstheme="minorHAnsi"/>
        </w:rPr>
        <w:t>predlog</w:t>
      </w:r>
      <w:r w:rsidR="00660916">
        <w:rPr>
          <w:rFonts w:cstheme="minorHAnsi"/>
        </w:rPr>
        <w:t>a</w:t>
      </w:r>
      <w:r w:rsidR="00660916" w:rsidRPr="001B668D">
        <w:rPr>
          <w:rFonts w:cstheme="minorHAnsi"/>
        </w:rPr>
        <w:t xml:space="preserve"> novega zakona</w:t>
      </w:r>
      <w:r w:rsidR="003C726B">
        <w:rPr>
          <w:rFonts w:eastAsia="Times New Roman"/>
        </w:rPr>
        <w:t>)</w:t>
      </w:r>
      <w:r w:rsidR="000C7BEE">
        <w:rPr>
          <w:rFonts w:eastAsia="Times New Roman"/>
        </w:rPr>
        <w:t>:</w:t>
      </w:r>
    </w:p>
    <w:p w14:paraId="55F71497" w14:textId="77777777" w:rsidR="004E6B03" w:rsidRDefault="000C7BEE" w:rsidP="00974776">
      <w:pPr>
        <w:pStyle w:val="Odstavekseznama"/>
        <w:numPr>
          <w:ilvl w:val="0"/>
          <w:numId w:val="10"/>
        </w:numPr>
        <w:jc w:val="both"/>
        <w:rPr>
          <w:rFonts w:eastAsia="Times New Roman"/>
        </w:rPr>
      </w:pPr>
      <w:r w:rsidRPr="000C7BEE">
        <w:rPr>
          <w:rFonts w:eastAsia="Times New Roman"/>
        </w:rPr>
        <w:t>pridobiva in preverja osebne podatke, potrebne za izvedbo epidemiološke preiskave ali obravnave kontaktov;</w:t>
      </w:r>
    </w:p>
    <w:p w14:paraId="61B21784" w14:textId="77777777" w:rsidR="004E6B03" w:rsidRDefault="000C7BEE" w:rsidP="00974776">
      <w:pPr>
        <w:pStyle w:val="Odstavekseznama"/>
        <w:numPr>
          <w:ilvl w:val="0"/>
          <w:numId w:val="10"/>
        </w:numPr>
        <w:jc w:val="both"/>
        <w:rPr>
          <w:rFonts w:eastAsia="Times New Roman"/>
        </w:rPr>
      </w:pPr>
      <w:r w:rsidRPr="004E6B03">
        <w:rPr>
          <w:rFonts w:eastAsia="Times New Roman"/>
        </w:rPr>
        <w:t xml:space="preserve">po potrebi usmeri osebo na zdravstveni pregled; </w:t>
      </w:r>
    </w:p>
    <w:p w14:paraId="6FF77F17" w14:textId="77777777" w:rsidR="00733B52" w:rsidRDefault="000C7BEE" w:rsidP="00974776">
      <w:pPr>
        <w:pStyle w:val="Odstavekseznama"/>
        <w:numPr>
          <w:ilvl w:val="0"/>
          <w:numId w:val="10"/>
        </w:numPr>
        <w:jc w:val="both"/>
        <w:rPr>
          <w:rFonts w:eastAsia="Times New Roman"/>
        </w:rPr>
      </w:pPr>
      <w:r w:rsidRPr="004E6B03">
        <w:rPr>
          <w:rFonts w:eastAsia="Times New Roman"/>
        </w:rPr>
        <w:t xml:space="preserve">odvzame vzorce oziroma odredi odvzem vzorcev za laboratorijsko diagnostiko; </w:t>
      </w:r>
    </w:p>
    <w:p w14:paraId="02733CCD" w14:textId="2251C3E8" w:rsidR="00EC7EF0" w:rsidRPr="00733B52" w:rsidRDefault="000C7BEE" w:rsidP="00974776">
      <w:pPr>
        <w:pStyle w:val="Odstavekseznama"/>
        <w:numPr>
          <w:ilvl w:val="0"/>
          <w:numId w:val="10"/>
        </w:numPr>
        <w:jc w:val="both"/>
        <w:rPr>
          <w:rFonts w:eastAsia="Times New Roman"/>
        </w:rPr>
      </w:pPr>
      <w:r w:rsidRPr="00733B52">
        <w:rPr>
          <w:rFonts w:eastAsia="Times New Roman"/>
        </w:rPr>
        <w:t>za visoko tvegane kontakte poda predlog za karanteno oziroma jo izreče.</w:t>
      </w:r>
      <w:r w:rsidR="00EC7EF0" w:rsidRPr="00733B52">
        <w:rPr>
          <w:rFonts w:eastAsia="Times New Roman"/>
        </w:rPr>
        <w:t xml:space="preserve"> </w:t>
      </w:r>
    </w:p>
    <w:p w14:paraId="49B1B6C0" w14:textId="14A41AD1" w:rsidR="000B4A6F" w:rsidRDefault="002807F3" w:rsidP="00974776">
      <w:pPr>
        <w:jc w:val="both"/>
        <w:rPr>
          <w:rFonts w:eastAsia="Times New Roman"/>
        </w:rPr>
      </w:pPr>
      <w:r>
        <w:rPr>
          <w:rFonts w:eastAsia="Times New Roman"/>
        </w:rPr>
        <w:t>P</w:t>
      </w:r>
      <w:r w:rsidR="00522203">
        <w:rPr>
          <w:rFonts w:eastAsia="Times New Roman"/>
        </w:rPr>
        <w:t>redlog novega zakona</w:t>
      </w:r>
      <w:r w:rsidR="00AB6B75" w:rsidRPr="006C3D8F">
        <w:rPr>
          <w:rFonts w:eastAsia="Times New Roman"/>
        </w:rPr>
        <w:t xml:space="preserve"> </w:t>
      </w:r>
      <w:r w:rsidR="004270B1">
        <w:rPr>
          <w:rFonts w:eastAsia="Times New Roman"/>
        </w:rPr>
        <w:t xml:space="preserve">prav tako </w:t>
      </w:r>
      <w:r w:rsidR="00AB6B75" w:rsidRPr="006C3D8F">
        <w:rPr>
          <w:rFonts w:eastAsia="Times New Roman"/>
        </w:rPr>
        <w:t>opredeljuje</w:t>
      </w:r>
      <w:r w:rsidR="004270B1">
        <w:rPr>
          <w:rFonts w:eastAsia="Times New Roman"/>
        </w:rPr>
        <w:t xml:space="preserve"> </w:t>
      </w:r>
      <w:r w:rsidR="00AB6B75" w:rsidRPr="006C3D8F">
        <w:rPr>
          <w:rFonts w:eastAsia="Times New Roman"/>
        </w:rPr>
        <w:t xml:space="preserve">obveznosti fizičnih in pravnih oseb, ki so vključene v epidemiološko preiskavo, kot so zagotavljanje vzorcev za laboratorijsko diagnostiko, omogočanje vpogleda v dokumentacijo ter vstopa </w:t>
      </w:r>
      <w:r w:rsidR="00332093">
        <w:rPr>
          <w:rFonts w:eastAsia="Times New Roman"/>
        </w:rPr>
        <w:t>na površine, v prostore in prevozna sredstva</w:t>
      </w:r>
      <w:r w:rsidR="00332093" w:rsidRPr="006C3D8F">
        <w:rPr>
          <w:rFonts w:eastAsia="Times New Roman"/>
        </w:rPr>
        <w:t xml:space="preserve"> </w:t>
      </w:r>
      <w:r w:rsidR="00AB6B75" w:rsidRPr="006C3D8F">
        <w:rPr>
          <w:rFonts w:eastAsia="Times New Roman"/>
        </w:rPr>
        <w:t>ter sodelovanje pri ukrepih, potrebnih za izvedbo epidemiološke preiskave</w:t>
      </w:r>
      <w:r w:rsidR="00032B08">
        <w:rPr>
          <w:rFonts w:eastAsia="Times New Roman"/>
        </w:rPr>
        <w:t xml:space="preserve"> </w:t>
      </w:r>
      <w:r w:rsidR="00032B08" w:rsidRPr="00032B08">
        <w:rPr>
          <w:rFonts w:eastAsia="Times New Roman"/>
        </w:rPr>
        <w:t>in pri preverjanju izvajanja ukrepov za preprečevanje širjenja nalezljivih bolezni in okužb</w:t>
      </w:r>
      <w:r w:rsidR="004D3366">
        <w:rPr>
          <w:rFonts w:eastAsia="Times New Roman"/>
        </w:rPr>
        <w:t xml:space="preserve"> (tretji odstavek 20. člena</w:t>
      </w:r>
      <w:r w:rsidR="00660916">
        <w:rPr>
          <w:rFonts w:eastAsia="Times New Roman"/>
        </w:rPr>
        <w:t xml:space="preserve"> </w:t>
      </w:r>
      <w:r w:rsidR="00660916" w:rsidRPr="001B668D">
        <w:rPr>
          <w:rFonts w:cstheme="minorHAnsi"/>
        </w:rPr>
        <w:t>predlog</w:t>
      </w:r>
      <w:r w:rsidR="00660916">
        <w:rPr>
          <w:rFonts w:cstheme="minorHAnsi"/>
        </w:rPr>
        <w:t>a</w:t>
      </w:r>
      <w:r w:rsidR="00660916" w:rsidRPr="001B668D">
        <w:rPr>
          <w:rFonts w:cstheme="minorHAnsi"/>
        </w:rPr>
        <w:t xml:space="preserve"> novega zakona</w:t>
      </w:r>
      <w:r w:rsidR="004D3366">
        <w:rPr>
          <w:rFonts w:eastAsia="Times New Roman"/>
        </w:rPr>
        <w:t>)</w:t>
      </w:r>
      <w:r w:rsidR="00AB6B75" w:rsidRPr="006C3D8F">
        <w:rPr>
          <w:rFonts w:eastAsia="Times New Roman"/>
        </w:rPr>
        <w:t xml:space="preserve">. </w:t>
      </w:r>
    </w:p>
    <w:p w14:paraId="6BF27445" w14:textId="690F0EC1" w:rsidR="004C3BFB" w:rsidRDefault="00E06ACF" w:rsidP="00974776">
      <w:pPr>
        <w:jc w:val="both"/>
        <w:rPr>
          <w:rFonts w:eastAsia="Times New Roman"/>
        </w:rPr>
      </w:pPr>
      <w:r w:rsidRPr="00D30540">
        <w:rPr>
          <w:rFonts w:eastAsia="Times New Roman"/>
        </w:rPr>
        <w:t>Oba ukrepa, tako</w:t>
      </w:r>
      <w:r w:rsidR="009A330F" w:rsidRPr="00D30540">
        <w:rPr>
          <w:rFonts w:eastAsia="Times New Roman"/>
        </w:rPr>
        <w:t xml:space="preserve"> epidemiološko spremljanje nalezljivih bolezni kot tudi epidemiološka preiskava in obravnava kontaktov, predstavljata p</w:t>
      </w:r>
      <w:r w:rsidR="004C3BFB" w:rsidRPr="00D30540">
        <w:rPr>
          <w:rFonts w:eastAsia="Times New Roman"/>
        </w:rPr>
        <w:t>oseg v pravico do zasebnosti</w:t>
      </w:r>
      <w:r w:rsidR="00D773B9">
        <w:rPr>
          <w:rFonts w:eastAsia="Times New Roman"/>
        </w:rPr>
        <w:t>,</w:t>
      </w:r>
      <w:r w:rsidR="00B17188">
        <w:rPr>
          <w:rFonts w:eastAsia="Times New Roman"/>
        </w:rPr>
        <w:t xml:space="preserve"> </w:t>
      </w:r>
      <w:r w:rsidR="00DB09CD">
        <w:rPr>
          <w:rFonts w:eastAsia="Times New Roman"/>
        </w:rPr>
        <w:t>kot izhaja iz</w:t>
      </w:r>
      <w:r w:rsidR="00B17188">
        <w:rPr>
          <w:rFonts w:eastAsia="Times New Roman"/>
        </w:rPr>
        <w:t xml:space="preserve"> 35. člena Ustave RS (</w:t>
      </w:r>
      <w:r w:rsidR="0020371F" w:rsidRPr="0020371F">
        <w:rPr>
          <w:rFonts w:eastAsia="Times New Roman" w:cstheme="minorHAnsi"/>
          <w:color w:val="000000" w:themeColor="text1"/>
          <w:shd w:val="clear" w:color="auto" w:fill="FFFFFF"/>
        </w:rPr>
        <w:t>Ustava Republike Slovenije (Uradni list RS, št. </w:t>
      </w:r>
      <w:hyperlink r:id="rId10" w:tgtFrame="_blank" w:tooltip="Ustava Republike Slovenije (URS)" w:history="1">
        <w:r w:rsidR="0020371F" w:rsidRPr="0020371F">
          <w:rPr>
            <w:rStyle w:val="GlavaZnak"/>
            <w:rFonts w:eastAsia="Times New Roman" w:cstheme="minorHAnsi"/>
            <w:color w:val="000000" w:themeColor="text1"/>
            <w:shd w:val="clear" w:color="auto" w:fill="FFFFFF"/>
          </w:rPr>
          <w:t>33/91-I</w:t>
        </w:r>
      </w:hyperlink>
      <w:r w:rsidR="0020371F" w:rsidRPr="0020371F">
        <w:rPr>
          <w:rFonts w:eastAsia="Times New Roman" w:cstheme="minorHAnsi"/>
          <w:color w:val="000000" w:themeColor="text1"/>
          <w:shd w:val="clear" w:color="auto" w:fill="FFFFFF"/>
        </w:rPr>
        <w:t>, </w:t>
      </w:r>
      <w:hyperlink r:id="rId11" w:tgtFrame="_blank" w:tooltip="Ustavni zakon o spremembi 68. člena ustave Republike Slovenije" w:history="1">
        <w:r w:rsidR="0020371F" w:rsidRPr="0020371F">
          <w:rPr>
            <w:rStyle w:val="GlavaZnak"/>
            <w:rFonts w:eastAsia="Times New Roman" w:cstheme="minorHAnsi"/>
            <w:color w:val="000000" w:themeColor="text1"/>
            <w:shd w:val="clear" w:color="auto" w:fill="FFFFFF"/>
          </w:rPr>
          <w:t>42/97</w:t>
        </w:r>
      </w:hyperlink>
      <w:r w:rsidR="0020371F" w:rsidRPr="0020371F">
        <w:rPr>
          <w:rFonts w:eastAsia="Times New Roman" w:cstheme="minorHAnsi"/>
          <w:color w:val="000000" w:themeColor="text1"/>
          <w:shd w:val="clear" w:color="auto" w:fill="FFFFFF"/>
        </w:rPr>
        <w:t> – UZS68, </w:t>
      </w:r>
      <w:hyperlink r:id="rId12" w:tgtFrame="_blank" w:tooltip="Ustavni zakon o dopolnitvi 80. člena ustave Republike Slovenije" w:history="1">
        <w:r w:rsidR="0020371F" w:rsidRPr="0020371F">
          <w:rPr>
            <w:rStyle w:val="GlavaZnak"/>
            <w:rFonts w:eastAsia="Times New Roman" w:cstheme="minorHAnsi"/>
            <w:color w:val="000000" w:themeColor="text1"/>
            <w:shd w:val="clear" w:color="auto" w:fill="FFFFFF"/>
          </w:rPr>
          <w:t>66/00</w:t>
        </w:r>
      </w:hyperlink>
      <w:r w:rsidR="0020371F" w:rsidRPr="0020371F">
        <w:rPr>
          <w:rFonts w:eastAsia="Times New Roman" w:cstheme="minorHAnsi"/>
          <w:color w:val="000000" w:themeColor="text1"/>
          <w:shd w:val="clear" w:color="auto" w:fill="FFFFFF"/>
        </w:rPr>
        <w:t> – UZ80, </w:t>
      </w:r>
      <w:hyperlink r:id="rId13" w:tgtFrame="_blank" w:tooltip="Ustavni zakon o spremembah I. poglavja ter 47. in 68. člena ustave Republike Slovenije" w:history="1">
        <w:r w:rsidR="0020371F" w:rsidRPr="0020371F">
          <w:rPr>
            <w:rStyle w:val="GlavaZnak"/>
            <w:rFonts w:eastAsia="Times New Roman" w:cstheme="minorHAnsi"/>
            <w:color w:val="000000" w:themeColor="text1"/>
            <w:shd w:val="clear" w:color="auto" w:fill="FFFFFF"/>
          </w:rPr>
          <w:t>24/03</w:t>
        </w:r>
      </w:hyperlink>
      <w:r w:rsidR="0020371F" w:rsidRPr="0020371F">
        <w:rPr>
          <w:rFonts w:eastAsia="Times New Roman" w:cstheme="minorHAnsi"/>
          <w:color w:val="000000" w:themeColor="text1"/>
          <w:shd w:val="clear" w:color="auto" w:fill="FFFFFF"/>
        </w:rPr>
        <w:t> – UZ3a, 47, 68, </w:t>
      </w:r>
      <w:hyperlink r:id="rId14" w:tgtFrame="_blank" w:tooltip="Ustavni zakon o spremembi 14. člena Ustave Republike Slovenije" w:history="1">
        <w:r w:rsidR="0020371F" w:rsidRPr="0020371F">
          <w:rPr>
            <w:rStyle w:val="GlavaZnak"/>
            <w:rFonts w:eastAsia="Times New Roman" w:cstheme="minorHAnsi"/>
            <w:color w:val="000000" w:themeColor="text1"/>
            <w:shd w:val="clear" w:color="auto" w:fill="FFFFFF"/>
          </w:rPr>
          <w:t>69/04</w:t>
        </w:r>
      </w:hyperlink>
      <w:r w:rsidR="0020371F" w:rsidRPr="0020371F">
        <w:rPr>
          <w:rFonts w:eastAsia="Times New Roman" w:cstheme="minorHAnsi"/>
          <w:color w:val="000000" w:themeColor="text1"/>
          <w:shd w:val="clear" w:color="auto" w:fill="FFFFFF"/>
        </w:rPr>
        <w:t> – UZ14, </w:t>
      </w:r>
      <w:hyperlink r:id="rId15" w:tgtFrame="_blank" w:tooltip="Ustavni zakon o spremembi 43. člena Ustave Republike Slovenije" w:history="1">
        <w:r w:rsidR="0020371F" w:rsidRPr="0020371F">
          <w:rPr>
            <w:rStyle w:val="GlavaZnak"/>
            <w:rFonts w:eastAsia="Times New Roman" w:cstheme="minorHAnsi"/>
            <w:color w:val="000000" w:themeColor="text1"/>
            <w:shd w:val="clear" w:color="auto" w:fill="FFFFFF"/>
          </w:rPr>
          <w:t>69/04</w:t>
        </w:r>
      </w:hyperlink>
      <w:r w:rsidR="0020371F" w:rsidRPr="0020371F">
        <w:rPr>
          <w:rFonts w:eastAsia="Times New Roman" w:cstheme="minorHAnsi"/>
          <w:color w:val="000000" w:themeColor="text1"/>
          <w:shd w:val="clear" w:color="auto" w:fill="FFFFFF"/>
        </w:rPr>
        <w:t> – UZ43, </w:t>
      </w:r>
      <w:hyperlink r:id="rId16" w:tgtFrame="_blank" w:tooltip="Ustavni zakon o spremembi 50. člena Ustave Republike Slovenije" w:history="1">
        <w:r w:rsidR="0020371F" w:rsidRPr="0020371F">
          <w:rPr>
            <w:rStyle w:val="GlavaZnak"/>
            <w:rFonts w:eastAsia="Times New Roman" w:cstheme="minorHAnsi"/>
            <w:color w:val="000000" w:themeColor="text1"/>
            <w:shd w:val="clear" w:color="auto" w:fill="FFFFFF"/>
          </w:rPr>
          <w:t>69/04</w:t>
        </w:r>
      </w:hyperlink>
      <w:r w:rsidR="0020371F" w:rsidRPr="0020371F">
        <w:rPr>
          <w:rFonts w:eastAsia="Times New Roman" w:cstheme="minorHAnsi"/>
          <w:color w:val="000000" w:themeColor="text1"/>
          <w:shd w:val="clear" w:color="auto" w:fill="FFFFFF"/>
        </w:rPr>
        <w:t> – UZ50, </w:t>
      </w:r>
      <w:hyperlink r:id="rId17" w:tgtFrame="_blank" w:tooltip="Ustavni zakon o spremembah 121., 140. in 143. člena Ustave Republike Slovenije" w:history="1">
        <w:r w:rsidR="0020371F" w:rsidRPr="0020371F">
          <w:rPr>
            <w:rStyle w:val="GlavaZnak"/>
            <w:rFonts w:eastAsia="Times New Roman" w:cstheme="minorHAnsi"/>
            <w:color w:val="000000" w:themeColor="text1"/>
            <w:shd w:val="clear" w:color="auto" w:fill="FFFFFF"/>
          </w:rPr>
          <w:t>68/06</w:t>
        </w:r>
      </w:hyperlink>
      <w:r w:rsidR="0020371F" w:rsidRPr="0020371F">
        <w:rPr>
          <w:rFonts w:eastAsia="Times New Roman" w:cstheme="minorHAnsi"/>
          <w:color w:val="000000" w:themeColor="text1"/>
          <w:shd w:val="clear" w:color="auto" w:fill="FFFFFF"/>
        </w:rPr>
        <w:t> – UZ121,140,143, </w:t>
      </w:r>
      <w:hyperlink r:id="rId18" w:tgtFrame="_blank" w:tooltip="Ustavni zakon o spremembi 148. člena Ustave Republike Slovenije" w:history="1">
        <w:r w:rsidR="0020371F" w:rsidRPr="0020371F">
          <w:rPr>
            <w:rStyle w:val="GlavaZnak"/>
            <w:rFonts w:eastAsia="Times New Roman" w:cstheme="minorHAnsi"/>
            <w:color w:val="000000" w:themeColor="text1"/>
            <w:shd w:val="clear" w:color="auto" w:fill="FFFFFF"/>
          </w:rPr>
          <w:t>47/13</w:t>
        </w:r>
      </w:hyperlink>
      <w:r w:rsidR="0020371F" w:rsidRPr="0020371F">
        <w:rPr>
          <w:rFonts w:eastAsia="Times New Roman" w:cstheme="minorHAnsi"/>
          <w:color w:val="000000" w:themeColor="text1"/>
          <w:shd w:val="clear" w:color="auto" w:fill="FFFFFF"/>
        </w:rPr>
        <w:t> – UZ148, </w:t>
      </w:r>
      <w:hyperlink r:id="rId19" w:tgtFrame="_blank" w:tooltip="Ustavni zakon o spremembah 90., 97. in 99. člena Ustave Republike Slovenije" w:history="1">
        <w:r w:rsidR="0020371F" w:rsidRPr="0020371F">
          <w:rPr>
            <w:rStyle w:val="GlavaZnak"/>
            <w:rFonts w:eastAsia="Times New Roman" w:cstheme="minorHAnsi"/>
            <w:color w:val="000000" w:themeColor="text1"/>
            <w:shd w:val="clear" w:color="auto" w:fill="FFFFFF"/>
          </w:rPr>
          <w:t>47/13</w:t>
        </w:r>
      </w:hyperlink>
      <w:r w:rsidR="0020371F" w:rsidRPr="0020371F">
        <w:rPr>
          <w:rFonts w:eastAsia="Times New Roman" w:cstheme="minorHAnsi"/>
          <w:color w:val="000000" w:themeColor="text1"/>
          <w:shd w:val="clear" w:color="auto" w:fill="FFFFFF"/>
        </w:rPr>
        <w:t> – UZ90,97,99 in </w:t>
      </w:r>
      <w:hyperlink r:id="rId20" w:tgtFrame="_blank" w:tooltip="Ustavni zakon o dopolnitvi III. poglavja Ustave Republike Slovenije" w:history="1">
        <w:r w:rsidR="0020371F" w:rsidRPr="0020371F">
          <w:rPr>
            <w:rStyle w:val="GlavaZnak"/>
            <w:rFonts w:eastAsia="Times New Roman" w:cstheme="minorHAnsi"/>
            <w:color w:val="000000" w:themeColor="text1"/>
            <w:shd w:val="clear" w:color="auto" w:fill="FFFFFF"/>
          </w:rPr>
          <w:t>75/16</w:t>
        </w:r>
      </w:hyperlink>
      <w:r w:rsidR="0020371F" w:rsidRPr="0020371F">
        <w:rPr>
          <w:rFonts w:eastAsia="Times New Roman" w:cstheme="minorHAnsi"/>
          <w:color w:val="000000" w:themeColor="text1"/>
          <w:shd w:val="clear" w:color="auto" w:fill="FFFFFF"/>
        </w:rPr>
        <w:t> – UZ70a</w:t>
      </w:r>
      <w:r w:rsidR="0020371F">
        <w:rPr>
          <w:rFonts w:eastAsia="Times New Roman"/>
        </w:rPr>
        <w:t>,</w:t>
      </w:r>
      <w:r w:rsidR="0020371F" w:rsidRPr="0020371F">
        <w:rPr>
          <w:rFonts w:eastAsia="Times New Roman"/>
        </w:rPr>
        <w:t xml:space="preserve"> </w:t>
      </w:r>
      <w:r w:rsidR="00B17188">
        <w:rPr>
          <w:rFonts w:eastAsia="Times New Roman"/>
        </w:rPr>
        <w:t>v nadaljevanju: URS</w:t>
      </w:r>
      <w:r w:rsidR="00B17188" w:rsidRPr="00BA1BEA">
        <w:rPr>
          <w:rFonts w:eastAsia="Times New Roman" w:cstheme="minorHAnsi"/>
        </w:rPr>
        <w:t>)</w:t>
      </w:r>
      <w:r w:rsidR="004E4FD6">
        <w:rPr>
          <w:rFonts w:eastAsia="Times New Roman" w:cstheme="minorHAnsi"/>
        </w:rPr>
        <w:t xml:space="preserve"> - </w:t>
      </w:r>
      <w:r w:rsidR="00BA1BEA" w:rsidRPr="00BA1BEA">
        <w:rPr>
          <w:rFonts w:eastAsia="Times New Roman" w:cstheme="minorHAnsi"/>
          <w:color w:val="000000"/>
          <w:shd w:val="clear" w:color="auto" w:fill="FFFFFF"/>
        </w:rPr>
        <w:t>varstvo pravic zasebnosti in osebnostnih pravic</w:t>
      </w:r>
      <w:r w:rsidR="004E4FD6">
        <w:rPr>
          <w:rFonts w:eastAsia="Times New Roman" w:cstheme="minorHAnsi"/>
          <w:color w:val="000000"/>
          <w:shd w:val="clear" w:color="auto" w:fill="FFFFFF"/>
        </w:rPr>
        <w:t>,</w:t>
      </w:r>
      <w:r w:rsidR="00BA1BEA">
        <w:rPr>
          <w:rFonts w:eastAsia="Times New Roman" w:cstheme="minorHAnsi"/>
          <w:color w:val="000000"/>
          <w:shd w:val="clear" w:color="auto" w:fill="FFFFFF"/>
        </w:rPr>
        <w:t xml:space="preserve"> </w:t>
      </w:r>
      <w:r w:rsidR="001D4C22">
        <w:rPr>
          <w:rFonts w:eastAsia="Times New Roman"/>
        </w:rPr>
        <w:t xml:space="preserve">ter </w:t>
      </w:r>
      <w:r w:rsidR="00265DFD">
        <w:rPr>
          <w:rFonts w:eastAsia="Times New Roman"/>
        </w:rPr>
        <w:t xml:space="preserve">iz 8. člena </w:t>
      </w:r>
      <w:r w:rsidR="00601B1F">
        <w:rPr>
          <w:rFonts w:eastAsia="Times New Roman"/>
        </w:rPr>
        <w:t xml:space="preserve">Evropske konvencije </w:t>
      </w:r>
      <w:r w:rsidR="004E188E">
        <w:rPr>
          <w:rFonts w:eastAsia="Times New Roman"/>
        </w:rPr>
        <w:t>o</w:t>
      </w:r>
      <w:r w:rsidR="00601B1F">
        <w:rPr>
          <w:rFonts w:eastAsia="Times New Roman"/>
        </w:rPr>
        <w:t xml:space="preserve"> varstv</w:t>
      </w:r>
      <w:r w:rsidR="004E188E">
        <w:rPr>
          <w:rFonts w:eastAsia="Times New Roman"/>
        </w:rPr>
        <w:t>u</w:t>
      </w:r>
      <w:r w:rsidR="00601B1F">
        <w:rPr>
          <w:rFonts w:eastAsia="Times New Roman"/>
        </w:rPr>
        <w:t xml:space="preserve"> človekovih pravic in temeljnih svoboščin </w:t>
      </w:r>
      <w:r w:rsidR="004E188E">
        <w:rPr>
          <w:rFonts w:eastAsia="Times New Roman"/>
        </w:rPr>
        <w:t>(</w:t>
      </w:r>
      <w:r w:rsidR="00DB09CD">
        <w:rPr>
          <w:rFonts w:eastAsia="Times New Roman"/>
        </w:rPr>
        <w:t>v nadaljevanju: EKČP)</w:t>
      </w:r>
      <w:r w:rsidR="00975C7B">
        <w:rPr>
          <w:rFonts w:eastAsia="Times New Roman"/>
        </w:rPr>
        <w:t xml:space="preserve"> - </w:t>
      </w:r>
      <w:r w:rsidR="00D773B9">
        <w:rPr>
          <w:rFonts w:eastAsia="Times New Roman"/>
        </w:rPr>
        <w:t>pravica do zasebnega in družinskega življenja</w:t>
      </w:r>
      <w:r w:rsidR="00975C7B">
        <w:rPr>
          <w:rFonts w:eastAsia="Times New Roman"/>
        </w:rPr>
        <w:t>.</w:t>
      </w:r>
      <w:r w:rsidR="00DB09CD">
        <w:rPr>
          <w:rFonts w:eastAsia="Times New Roman"/>
        </w:rPr>
        <w:t xml:space="preserve"> </w:t>
      </w:r>
      <w:r w:rsidR="000A7A3B">
        <w:rPr>
          <w:rFonts w:eastAsia="Times New Roman"/>
        </w:rPr>
        <w:t xml:space="preserve">Po sodni praksi Ustavnega sodišča RS (v nadaljevanju: USRS) </w:t>
      </w:r>
      <w:r w:rsidR="00811A20">
        <w:rPr>
          <w:rFonts w:eastAsia="Times New Roman"/>
        </w:rPr>
        <w:t xml:space="preserve">je tovrsten poseg dopusten samo v primeru, da </w:t>
      </w:r>
      <w:r w:rsidR="001D0103">
        <w:rPr>
          <w:rFonts w:eastAsia="Times New Roman"/>
        </w:rPr>
        <w:t>je primeren</w:t>
      </w:r>
      <w:r w:rsidR="008D3D3D">
        <w:rPr>
          <w:rFonts w:eastAsia="Times New Roman"/>
        </w:rPr>
        <w:t xml:space="preserve"> in</w:t>
      </w:r>
      <w:r w:rsidR="001D0103">
        <w:rPr>
          <w:rFonts w:eastAsia="Times New Roman"/>
        </w:rPr>
        <w:t xml:space="preserve"> nujen </w:t>
      </w:r>
      <w:r w:rsidR="008D3D3D">
        <w:rPr>
          <w:rFonts w:eastAsia="Times New Roman"/>
        </w:rPr>
        <w:t xml:space="preserve">za varstvo </w:t>
      </w:r>
      <w:r w:rsidR="00BB5609">
        <w:rPr>
          <w:rFonts w:eastAsia="Times New Roman"/>
        </w:rPr>
        <w:t xml:space="preserve">javnega zdravja </w:t>
      </w:r>
      <w:r w:rsidR="00DF7055">
        <w:rPr>
          <w:rFonts w:eastAsia="Times New Roman"/>
        </w:rPr>
        <w:t>ter</w:t>
      </w:r>
      <w:r w:rsidR="00FB61D2">
        <w:rPr>
          <w:rFonts w:eastAsia="Times New Roman"/>
        </w:rPr>
        <w:t xml:space="preserve"> </w:t>
      </w:r>
      <w:r w:rsidR="00DF7055">
        <w:rPr>
          <w:rFonts w:eastAsia="Times New Roman"/>
        </w:rPr>
        <w:t>da je zagotovljena sorazmernost med posegom v pravico</w:t>
      </w:r>
      <w:r w:rsidR="00FB61D2">
        <w:rPr>
          <w:rFonts w:eastAsia="Times New Roman"/>
        </w:rPr>
        <w:t xml:space="preserve"> do zasebnosti</w:t>
      </w:r>
      <w:r w:rsidR="00DF7055">
        <w:rPr>
          <w:rFonts w:eastAsia="Times New Roman"/>
        </w:rPr>
        <w:t xml:space="preserve"> in </w:t>
      </w:r>
      <w:r w:rsidR="008C0780">
        <w:rPr>
          <w:rFonts w:eastAsia="Times New Roman"/>
        </w:rPr>
        <w:t>doseganjem zasledovanega cilja (tj. varo</w:t>
      </w:r>
      <w:r w:rsidR="00FB61D2">
        <w:rPr>
          <w:rFonts w:eastAsia="Times New Roman"/>
        </w:rPr>
        <w:t xml:space="preserve">vanje javnega zdravja). </w:t>
      </w:r>
      <w:r w:rsidR="00FF7AA7">
        <w:rPr>
          <w:rFonts w:eastAsia="Times New Roman"/>
        </w:rPr>
        <w:t xml:space="preserve">Podobno je </w:t>
      </w:r>
      <w:r w:rsidR="00415C70">
        <w:rPr>
          <w:rFonts w:eastAsia="Times New Roman"/>
        </w:rPr>
        <w:t>v</w:t>
      </w:r>
      <w:r w:rsidR="001D0103">
        <w:rPr>
          <w:rFonts w:eastAsia="Times New Roman"/>
        </w:rPr>
        <w:t xml:space="preserve"> sodni praksi Evropskega sodišča za človekove pravice (v nadaljevanju: ESČP)</w:t>
      </w:r>
      <w:r w:rsidR="00640F73">
        <w:rPr>
          <w:rFonts w:eastAsia="Times New Roman"/>
        </w:rPr>
        <w:t xml:space="preserve"> tovrsten poseg</w:t>
      </w:r>
      <w:r w:rsidR="00AA02DF">
        <w:rPr>
          <w:rFonts w:eastAsia="Times New Roman"/>
        </w:rPr>
        <w:t xml:space="preserve"> dopusten</w:t>
      </w:r>
      <w:r w:rsidR="00415C70">
        <w:rPr>
          <w:rFonts w:eastAsia="Times New Roman"/>
        </w:rPr>
        <w:t xml:space="preserve"> samo</w:t>
      </w:r>
      <w:r w:rsidR="00AA02DF">
        <w:rPr>
          <w:rFonts w:eastAsia="Times New Roman"/>
        </w:rPr>
        <w:t xml:space="preserve">, </w:t>
      </w:r>
      <w:r w:rsidR="00415C70">
        <w:rPr>
          <w:rFonts w:eastAsia="Times New Roman"/>
        </w:rPr>
        <w:t>če</w:t>
      </w:r>
      <w:r w:rsidR="00AA02DF">
        <w:rPr>
          <w:rFonts w:eastAsia="Times New Roman"/>
        </w:rPr>
        <w:t xml:space="preserve"> je določen v zakonu</w:t>
      </w:r>
      <w:r w:rsidR="0099758A">
        <w:rPr>
          <w:rFonts w:eastAsia="Times New Roman"/>
        </w:rPr>
        <w:t>, če zasleduje legitimen cilj</w:t>
      </w:r>
      <w:r w:rsidR="001120DC">
        <w:rPr>
          <w:rFonts w:eastAsia="Times New Roman"/>
        </w:rPr>
        <w:t xml:space="preserve"> (tj.</w:t>
      </w:r>
      <w:r w:rsidR="001120DC" w:rsidRPr="001120DC">
        <w:rPr>
          <w:rFonts w:eastAsia="Times New Roman"/>
        </w:rPr>
        <w:t xml:space="preserve"> </w:t>
      </w:r>
      <w:r w:rsidR="001120DC">
        <w:rPr>
          <w:rFonts w:eastAsia="Times New Roman"/>
        </w:rPr>
        <w:t>da se zavaruje zdravje ali pa pravice in svoboščine drugih ljudi)</w:t>
      </w:r>
      <w:r w:rsidR="002066DE">
        <w:rPr>
          <w:rFonts w:eastAsia="Times New Roman"/>
        </w:rPr>
        <w:t xml:space="preserve"> in</w:t>
      </w:r>
      <w:r w:rsidR="00B26601">
        <w:rPr>
          <w:rFonts w:eastAsia="Times New Roman"/>
        </w:rPr>
        <w:t xml:space="preserve"> če</w:t>
      </w:r>
      <w:r w:rsidR="00335D92">
        <w:rPr>
          <w:rFonts w:eastAsia="Times New Roman"/>
        </w:rPr>
        <w:t xml:space="preserve"> je</w:t>
      </w:r>
      <w:r w:rsidR="002066DE">
        <w:rPr>
          <w:rFonts w:eastAsia="Times New Roman"/>
        </w:rPr>
        <w:t xml:space="preserve"> nujen v demokratični družbi</w:t>
      </w:r>
      <w:r w:rsidR="00983083">
        <w:rPr>
          <w:rFonts w:eastAsia="Times New Roman"/>
        </w:rPr>
        <w:t xml:space="preserve">. </w:t>
      </w:r>
    </w:p>
    <w:p w14:paraId="028802B0" w14:textId="5E35FC81" w:rsidR="00CE552A" w:rsidRDefault="00CE552A" w:rsidP="00660916">
      <w:pPr>
        <w:jc w:val="both"/>
        <w:rPr>
          <w:rFonts w:eastAsia="Times New Roman"/>
        </w:rPr>
      </w:pPr>
      <w:r>
        <w:rPr>
          <w:rFonts w:eastAsia="Times New Roman"/>
        </w:rPr>
        <w:t xml:space="preserve">V zvezi s pridobivanjem </w:t>
      </w:r>
      <w:r w:rsidRPr="000C7BEE">
        <w:rPr>
          <w:rFonts w:eastAsia="Times New Roman"/>
        </w:rPr>
        <w:t>in preverja</w:t>
      </w:r>
      <w:r>
        <w:rPr>
          <w:rFonts w:eastAsia="Times New Roman"/>
        </w:rPr>
        <w:t>njem</w:t>
      </w:r>
      <w:r w:rsidRPr="000C7BEE">
        <w:rPr>
          <w:rFonts w:eastAsia="Times New Roman"/>
        </w:rPr>
        <w:t xml:space="preserve"> osebn</w:t>
      </w:r>
      <w:r>
        <w:rPr>
          <w:rFonts w:eastAsia="Times New Roman"/>
        </w:rPr>
        <w:t>ih</w:t>
      </w:r>
      <w:r w:rsidRPr="000C7BEE">
        <w:rPr>
          <w:rFonts w:eastAsia="Times New Roman"/>
        </w:rPr>
        <w:t xml:space="preserve"> podatk</w:t>
      </w:r>
      <w:r>
        <w:rPr>
          <w:rFonts w:eastAsia="Times New Roman"/>
        </w:rPr>
        <w:t>ov</w:t>
      </w:r>
      <w:r w:rsidRPr="000C7BEE">
        <w:rPr>
          <w:rFonts w:eastAsia="Times New Roman"/>
        </w:rPr>
        <w:t>, potrebn</w:t>
      </w:r>
      <w:r>
        <w:rPr>
          <w:rFonts w:eastAsia="Times New Roman"/>
        </w:rPr>
        <w:t>ih</w:t>
      </w:r>
      <w:r w:rsidRPr="000C7BEE">
        <w:rPr>
          <w:rFonts w:eastAsia="Times New Roman"/>
        </w:rPr>
        <w:t xml:space="preserve"> za izvedbo epidemiološke preiskave ali obravnave kontaktov</w:t>
      </w:r>
      <w:r>
        <w:rPr>
          <w:rFonts w:eastAsia="Times New Roman"/>
        </w:rPr>
        <w:t xml:space="preserve">, </w:t>
      </w:r>
      <w:r w:rsidR="006D5377">
        <w:rPr>
          <w:rFonts w:eastAsia="Times New Roman"/>
        </w:rPr>
        <w:t>predlog novega zakona posega tudi v pravico do varstva osebnih podatkov</w:t>
      </w:r>
      <w:r w:rsidR="00660916">
        <w:rPr>
          <w:rFonts w:eastAsia="Times New Roman"/>
        </w:rPr>
        <w:t>, ki jo zagotavlja</w:t>
      </w:r>
      <w:r w:rsidR="006D5377">
        <w:rPr>
          <w:rFonts w:eastAsia="Times New Roman"/>
        </w:rPr>
        <w:t xml:space="preserve"> </w:t>
      </w:r>
      <w:r w:rsidR="00391EFB">
        <w:rPr>
          <w:rFonts w:eastAsia="Times New Roman"/>
        </w:rPr>
        <w:t xml:space="preserve">38. člen URS. </w:t>
      </w:r>
      <w:r w:rsidR="00425367">
        <w:rPr>
          <w:rFonts w:eastAsia="Times New Roman"/>
        </w:rPr>
        <w:t>Tovrsten poseg je dopusten samo, če je zbiranje, obdelovanje</w:t>
      </w:r>
      <w:r w:rsidR="00BB209F">
        <w:rPr>
          <w:rFonts w:eastAsia="Times New Roman"/>
        </w:rPr>
        <w:t xml:space="preserve"> in namen uporabe</w:t>
      </w:r>
      <w:r w:rsidR="008A7D6D">
        <w:rPr>
          <w:rFonts w:eastAsia="Times New Roman"/>
        </w:rPr>
        <w:t xml:space="preserve"> osebnih podatkov</w:t>
      </w:r>
      <w:r w:rsidR="00BB209F">
        <w:rPr>
          <w:rFonts w:eastAsia="Times New Roman"/>
        </w:rPr>
        <w:t xml:space="preserve"> v skladu z</w:t>
      </w:r>
      <w:r w:rsidR="007451CC">
        <w:rPr>
          <w:rFonts w:eastAsia="Times New Roman"/>
        </w:rPr>
        <w:t xml:space="preserve"> določbami</w:t>
      </w:r>
      <w:r w:rsidR="00660916">
        <w:rPr>
          <w:rFonts w:eastAsia="Times New Roman"/>
        </w:rPr>
        <w:t xml:space="preserve"> Splošne uredbe o varstvu podatkov (</w:t>
      </w:r>
      <w:r w:rsidR="00660916" w:rsidRPr="00660916">
        <w:rPr>
          <w:rFonts w:eastAsia="Times New Roman"/>
        </w:rPr>
        <w:t>Uradni list Evropske unije</w:t>
      </w:r>
      <w:r w:rsidR="00660916">
        <w:rPr>
          <w:rFonts w:eastAsia="Times New Roman"/>
        </w:rPr>
        <w:t xml:space="preserve">, </w:t>
      </w:r>
      <w:r w:rsidR="00660916" w:rsidRPr="00660916">
        <w:rPr>
          <w:rFonts w:eastAsia="Times New Roman"/>
        </w:rPr>
        <w:t>L 119/1</w:t>
      </w:r>
      <w:r w:rsidR="00660916">
        <w:rPr>
          <w:rFonts w:eastAsia="Times New Roman"/>
        </w:rPr>
        <w:t>) oz.</w:t>
      </w:r>
      <w:r w:rsidR="00BB209F">
        <w:rPr>
          <w:rFonts w:eastAsia="Times New Roman"/>
        </w:rPr>
        <w:t xml:space="preserve"> Zakon</w:t>
      </w:r>
      <w:r w:rsidR="007451CC">
        <w:rPr>
          <w:rFonts w:eastAsia="Times New Roman"/>
        </w:rPr>
        <w:t>a</w:t>
      </w:r>
      <w:r w:rsidR="00BB209F">
        <w:rPr>
          <w:rFonts w:eastAsia="Times New Roman"/>
        </w:rPr>
        <w:t xml:space="preserve"> o varstvu osebnih podatkov</w:t>
      </w:r>
      <w:r w:rsidR="007451CC">
        <w:rPr>
          <w:rFonts w:eastAsia="Times New Roman"/>
        </w:rPr>
        <w:t xml:space="preserve"> (</w:t>
      </w:r>
      <w:r w:rsidR="007451CC" w:rsidRPr="007451CC">
        <w:rPr>
          <w:rFonts w:eastAsia="Times New Roman" w:cstheme="minorHAnsi"/>
          <w:color w:val="000000" w:themeColor="text1"/>
          <w:shd w:val="clear" w:color="auto" w:fill="FFFFFF"/>
        </w:rPr>
        <w:t>Zakon o varstvu osebnih podatkov</w:t>
      </w:r>
      <w:r w:rsidR="007451CC">
        <w:rPr>
          <w:rFonts w:eastAsia="Times New Roman" w:cstheme="minorHAnsi"/>
          <w:color w:val="000000" w:themeColor="text1"/>
          <w:shd w:val="clear" w:color="auto" w:fill="FFFFFF"/>
        </w:rPr>
        <w:t xml:space="preserve">, </w:t>
      </w:r>
      <w:r w:rsidR="007451CC" w:rsidRPr="007451CC">
        <w:rPr>
          <w:rFonts w:eastAsia="Times New Roman" w:cstheme="minorHAnsi"/>
          <w:color w:val="000000" w:themeColor="text1"/>
          <w:shd w:val="clear" w:color="auto" w:fill="FFFFFF"/>
        </w:rPr>
        <w:t>Uradni list RS, št. </w:t>
      </w:r>
      <w:hyperlink r:id="rId21" w:tgtFrame="_blank" w:tooltip="Zakon o varstvu osebnih podatkov (uradno prečiščeno besedilo)" w:history="1">
        <w:r w:rsidR="007451CC" w:rsidRPr="007451CC">
          <w:rPr>
            <w:rStyle w:val="GlavaZnak"/>
            <w:rFonts w:eastAsia="Times New Roman" w:cstheme="minorHAnsi"/>
            <w:color w:val="000000" w:themeColor="text1"/>
            <w:shd w:val="clear" w:color="auto" w:fill="FFFFFF"/>
          </w:rPr>
          <w:t>94/07</w:t>
        </w:r>
      </w:hyperlink>
      <w:r w:rsidR="007451CC">
        <w:rPr>
          <w:rFonts w:eastAsia="Times New Roman" w:cstheme="minorHAnsi"/>
          <w:color w:val="000000" w:themeColor="text1"/>
        </w:rPr>
        <w:t>, v nadaljevanju: ZVOP-1)</w:t>
      </w:r>
      <w:r w:rsidR="00660916">
        <w:rPr>
          <w:rFonts w:eastAsia="Times New Roman" w:cstheme="minorHAnsi"/>
          <w:color w:val="000000" w:themeColor="text1"/>
        </w:rPr>
        <w:t>.</w:t>
      </w:r>
    </w:p>
    <w:p w14:paraId="1ADAF64C" w14:textId="4416BA8B" w:rsidR="000B4A6F" w:rsidRPr="003F104E" w:rsidRDefault="00032B08" w:rsidP="001A4F6F">
      <w:pPr>
        <w:pStyle w:val="Naslov3"/>
        <w:spacing w:after="240"/>
      </w:pPr>
      <w:r>
        <w:rPr>
          <w:rFonts w:asciiTheme="minorHAnsi" w:eastAsia="Times New Roman" w:hAnsiTheme="minorHAnsi" w:cstheme="minorHAnsi"/>
          <w:b/>
          <w:bCs/>
          <w:i/>
          <w:iCs/>
          <w:color w:val="auto"/>
          <w:sz w:val="22"/>
          <w:szCs w:val="22"/>
        </w:rPr>
        <w:t>Osamitev</w:t>
      </w:r>
      <w:r w:rsidRPr="001A4F6F">
        <w:rPr>
          <w:rFonts w:asciiTheme="minorHAnsi" w:eastAsia="Times New Roman" w:hAnsiTheme="minorHAnsi" w:cstheme="minorHAnsi"/>
          <w:b/>
          <w:bCs/>
          <w:i/>
          <w:iCs/>
          <w:color w:val="auto"/>
          <w:sz w:val="22"/>
          <w:szCs w:val="22"/>
        </w:rPr>
        <w:t xml:space="preserve"> </w:t>
      </w:r>
      <w:r w:rsidR="000B4A6F" w:rsidRPr="001A4F6F">
        <w:rPr>
          <w:rFonts w:asciiTheme="minorHAnsi" w:eastAsia="Times New Roman" w:hAnsiTheme="minorHAnsi" w:cstheme="minorHAnsi"/>
          <w:b/>
          <w:bCs/>
          <w:i/>
          <w:iCs/>
          <w:color w:val="auto"/>
          <w:sz w:val="22"/>
          <w:szCs w:val="22"/>
        </w:rPr>
        <w:t>in karantena</w:t>
      </w:r>
    </w:p>
    <w:p w14:paraId="49DAC08E" w14:textId="469A484E" w:rsidR="00B04E4C" w:rsidRDefault="000B4A6F" w:rsidP="00307896">
      <w:pPr>
        <w:jc w:val="both"/>
        <w:rPr>
          <w:rFonts w:eastAsia="Times New Roman"/>
        </w:rPr>
      </w:pPr>
      <w:r>
        <w:rPr>
          <w:rFonts w:eastAsia="Times New Roman"/>
        </w:rPr>
        <w:t xml:space="preserve">S predlogom novega zakona </w:t>
      </w:r>
      <w:r w:rsidRPr="006C3D8F">
        <w:rPr>
          <w:rFonts w:eastAsia="Times New Roman"/>
        </w:rPr>
        <w:t>se na novo definira in ureja postopke v zvezi z osamitvijo oziroma izolacijo okužene osebe</w:t>
      </w:r>
      <w:r w:rsidR="005476DB">
        <w:rPr>
          <w:rFonts w:eastAsia="Times New Roman"/>
        </w:rPr>
        <w:t xml:space="preserve"> ter karanteno</w:t>
      </w:r>
      <w:r w:rsidR="009145AC">
        <w:rPr>
          <w:rFonts w:eastAsia="Times New Roman"/>
        </w:rPr>
        <w:t xml:space="preserve"> (</w:t>
      </w:r>
      <w:r w:rsidR="004E26B5">
        <w:rPr>
          <w:rFonts w:eastAsia="Times New Roman"/>
        </w:rPr>
        <w:t>21. do 26. člen</w:t>
      </w:r>
      <w:r w:rsidR="00660916">
        <w:rPr>
          <w:rFonts w:eastAsia="Times New Roman"/>
        </w:rPr>
        <w:t xml:space="preserve"> </w:t>
      </w:r>
      <w:r w:rsidR="00660916" w:rsidRPr="001B668D">
        <w:rPr>
          <w:rFonts w:cstheme="minorHAnsi"/>
        </w:rPr>
        <w:t>predlog</w:t>
      </w:r>
      <w:r w:rsidR="00660916">
        <w:rPr>
          <w:rFonts w:cstheme="minorHAnsi"/>
        </w:rPr>
        <w:t>a</w:t>
      </w:r>
      <w:r w:rsidR="00660916" w:rsidRPr="001B668D">
        <w:rPr>
          <w:rFonts w:cstheme="minorHAnsi"/>
        </w:rPr>
        <w:t xml:space="preserve"> novega zakona</w:t>
      </w:r>
      <w:r w:rsidR="004E26B5">
        <w:rPr>
          <w:rFonts w:eastAsia="Times New Roman"/>
        </w:rPr>
        <w:t>)</w:t>
      </w:r>
      <w:r w:rsidRPr="006C3D8F">
        <w:rPr>
          <w:rFonts w:eastAsia="Times New Roman"/>
        </w:rPr>
        <w:t>.</w:t>
      </w:r>
    </w:p>
    <w:p w14:paraId="09DBA2DC" w14:textId="1122DC0F" w:rsidR="00101861" w:rsidRDefault="005476DB" w:rsidP="00307896">
      <w:pPr>
        <w:jc w:val="both"/>
        <w:rPr>
          <w:rFonts w:eastAsia="Times New Roman"/>
        </w:rPr>
      </w:pPr>
      <w:r>
        <w:rPr>
          <w:rFonts w:eastAsia="Times New Roman"/>
        </w:rPr>
        <w:t>Osamitev</w:t>
      </w:r>
      <w:r w:rsidR="000B4A6F" w:rsidRPr="006C3D8F">
        <w:rPr>
          <w:rFonts w:eastAsia="Times New Roman"/>
        </w:rPr>
        <w:t xml:space="preserve"> je </w:t>
      </w:r>
      <w:r>
        <w:rPr>
          <w:rFonts w:eastAsia="Times New Roman"/>
        </w:rPr>
        <w:t>po predlogu novega zakona</w:t>
      </w:r>
      <w:r w:rsidR="000B4A6F">
        <w:rPr>
          <w:rFonts w:eastAsia="Times New Roman"/>
        </w:rPr>
        <w:t xml:space="preserve"> </w:t>
      </w:r>
      <w:r w:rsidR="000B4A6F" w:rsidRPr="006C3D8F">
        <w:rPr>
          <w:rFonts w:eastAsia="Times New Roman"/>
        </w:rPr>
        <w:t>ukrep, s katerim se okuženi osebi prepreči stik z drugimi osebami na način, ki onemogoča posredni ali neposredni prenos povzročitelja nalezljive bolezni in okužbe</w:t>
      </w:r>
      <w:r w:rsidR="004E045F">
        <w:rPr>
          <w:rFonts w:eastAsia="Times New Roman"/>
        </w:rPr>
        <w:t xml:space="preserve"> (21. točka </w:t>
      </w:r>
      <w:r w:rsidR="00660916">
        <w:rPr>
          <w:rFonts w:eastAsia="Times New Roman"/>
        </w:rPr>
        <w:t xml:space="preserve">prvega odstavka </w:t>
      </w:r>
      <w:r w:rsidR="00AB1ABD">
        <w:rPr>
          <w:rFonts w:eastAsia="Times New Roman"/>
        </w:rPr>
        <w:t>2. člena</w:t>
      </w:r>
      <w:r w:rsidR="00660916">
        <w:rPr>
          <w:rFonts w:eastAsia="Times New Roman"/>
        </w:rPr>
        <w:t xml:space="preserve"> </w:t>
      </w:r>
      <w:r w:rsidR="00660916" w:rsidRPr="001B668D">
        <w:rPr>
          <w:rFonts w:cstheme="minorHAnsi"/>
        </w:rPr>
        <w:t>predlog</w:t>
      </w:r>
      <w:r w:rsidR="00660916">
        <w:rPr>
          <w:rFonts w:cstheme="minorHAnsi"/>
        </w:rPr>
        <w:t>a</w:t>
      </w:r>
      <w:r w:rsidR="00660916" w:rsidRPr="001B668D">
        <w:rPr>
          <w:rFonts w:cstheme="minorHAnsi"/>
        </w:rPr>
        <w:t xml:space="preserve"> novega zakona</w:t>
      </w:r>
      <w:r w:rsidR="00AB1ABD">
        <w:rPr>
          <w:rFonts w:eastAsia="Times New Roman"/>
        </w:rPr>
        <w:t>)</w:t>
      </w:r>
      <w:r w:rsidR="000B4A6F" w:rsidRPr="006C3D8F">
        <w:rPr>
          <w:rFonts w:eastAsia="Times New Roman"/>
        </w:rPr>
        <w:t xml:space="preserve">. </w:t>
      </w:r>
      <w:r w:rsidR="00E774B4">
        <w:rPr>
          <w:rFonts w:eastAsia="Times New Roman"/>
        </w:rPr>
        <w:t>Pojem k</w:t>
      </w:r>
      <w:r w:rsidR="000B4A6F" w:rsidRPr="006C3D8F">
        <w:rPr>
          <w:rFonts w:eastAsia="Times New Roman"/>
        </w:rPr>
        <w:t xml:space="preserve">arantena </w:t>
      </w:r>
      <w:r w:rsidR="00A40B92">
        <w:rPr>
          <w:rFonts w:eastAsia="Times New Roman"/>
        </w:rPr>
        <w:t>pa</w:t>
      </w:r>
      <w:r w:rsidR="00E774B4">
        <w:rPr>
          <w:rFonts w:eastAsia="Times New Roman"/>
        </w:rPr>
        <w:t xml:space="preserve"> zajema</w:t>
      </w:r>
      <w:r w:rsidR="000B4A6F" w:rsidRPr="006C3D8F">
        <w:rPr>
          <w:rFonts w:eastAsia="Times New Roman"/>
        </w:rPr>
        <w:t xml:space="preserve"> ukrep, s katerim </w:t>
      </w:r>
      <w:r w:rsidR="000B4A6F">
        <w:rPr>
          <w:rFonts w:eastAsia="Times New Roman"/>
        </w:rPr>
        <w:t xml:space="preserve">se </w:t>
      </w:r>
      <w:r w:rsidR="000B4A6F" w:rsidRPr="006C3D8F">
        <w:rPr>
          <w:rFonts w:eastAsia="Times New Roman"/>
        </w:rPr>
        <w:t>zdravi osebi, ki je bila izpostavljena okužbi ali za katero se sumi, da je bila izpostavljena okužbi, prepreči stik z drugimi osebami, da bi onemogočili prenos okužbe v obdobju inkubacije</w:t>
      </w:r>
      <w:r w:rsidR="007E420D">
        <w:rPr>
          <w:rFonts w:eastAsia="Times New Roman"/>
        </w:rPr>
        <w:t xml:space="preserve"> (10. točka</w:t>
      </w:r>
      <w:r w:rsidR="00660916">
        <w:rPr>
          <w:rFonts w:eastAsia="Times New Roman"/>
        </w:rPr>
        <w:t xml:space="preserve"> prvega odstavka</w:t>
      </w:r>
      <w:r w:rsidR="007E420D">
        <w:rPr>
          <w:rFonts w:eastAsia="Times New Roman"/>
        </w:rPr>
        <w:t xml:space="preserve"> 2. člena</w:t>
      </w:r>
      <w:r w:rsidR="00660916">
        <w:rPr>
          <w:rFonts w:eastAsia="Times New Roman"/>
        </w:rPr>
        <w:t xml:space="preserve"> </w:t>
      </w:r>
      <w:r w:rsidR="00660916" w:rsidRPr="001B668D">
        <w:rPr>
          <w:rFonts w:cstheme="minorHAnsi"/>
        </w:rPr>
        <w:t>predlog</w:t>
      </w:r>
      <w:r w:rsidR="00660916">
        <w:rPr>
          <w:rFonts w:cstheme="minorHAnsi"/>
        </w:rPr>
        <w:t>a</w:t>
      </w:r>
      <w:r w:rsidR="00660916" w:rsidRPr="001B668D">
        <w:rPr>
          <w:rFonts w:cstheme="minorHAnsi"/>
        </w:rPr>
        <w:t xml:space="preserve"> novega zakona</w:t>
      </w:r>
      <w:r w:rsidR="007E420D">
        <w:rPr>
          <w:rFonts w:eastAsia="Times New Roman"/>
        </w:rPr>
        <w:t>)</w:t>
      </w:r>
      <w:r w:rsidR="000B4A6F" w:rsidRPr="006C3D8F">
        <w:rPr>
          <w:rFonts w:eastAsia="Times New Roman"/>
        </w:rPr>
        <w:t xml:space="preserve">. </w:t>
      </w:r>
    </w:p>
    <w:p w14:paraId="1CA29231" w14:textId="7D957D59" w:rsidR="00AE49C8" w:rsidRDefault="000B4A6F" w:rsidP="00307896">
      <w:pPr>
        <w:jc w:val="both"/>
        <w:rPr>
          <w:rFonts w:eastAsia="Times New Roman"/>
        </w:rPr>
      </w:pPr>
      <w:r w:rsidRPr="006C3D8F">
        <w:rPr>
          <w:rFonts w:eastAsia="Times New Roman"/>
        </w:rPr>
        <w:t>Ukrep obvezne osamitve je možen le v primeru</w:t>
      </w:r>
      <w:r w:rsidR="00B86746">
        <w:rPr>
          <w:rFonts w:eastAsia="Times New Roman"/>
        </w:rPr>
        <w:t xml:space="preserve"> potrjene nalezljive bolezni in okužbe ali ob utemeljenem sumu na</w:t>
      </w:r>
      <w:r w:rsidRPr="006C3D8F">
        <w:rPr>
          <w:rFonts w:eastAsia="Times New Roman"/>
        </w:rPr>
        <w:t xml:space="preserve"> nalezljiv</w:t>
      </w:r>
      <w:r w:rsidR="00B86746">
        <w:rPr>
          <w:rFonts w:eastAsia="Times New Roman"/>
        </w:rPr>
        <w:t>e</w:t>
      </w:r>
      <w:r w:rsidRPr="006C3D8F">
        <w:rPr>
          <w:rFonts w:eastAsia="Times New Roman"/>
        </w:rPr>
        <w:t xml:space="preserve"> bolezni in okužb</w:t>
      </w:r>
      <w:r w:rsidR="00B86746">
        <w:rPr>
          <w:rFonts w:eastAsia="Times New Roman"/>
        </w:rPr>
        <w:t>e</w:t>
      </w:r>
      <w:r w:rsidRPr="006C3D8F">
        <w:rPr>
          <w:rFonts w:eastAsia="Times New Roman"/>
        </w:rPr>
        <w:t xml:space="preserve">, ki predstavljajo veliko grožnjo za zdravje ljudi zaradi visoke obolevnosti ali smrtnosti in pri katerih je potrebno nemudoma oziroma hitro ukrepati z namenom preprečevanja širjenja. Ta ukrep določi </w:t>
      </w:r>
      <w:proofErr w:type="spellStart"/>
      <w:r w:rsidRPr="006C3D8F">
        <w:rPr>
          <w:rFonts w:eastAsia="Times New Roman"/>
        </w:rPr>
        <w:t>lečeči</w:t>
      </w:r>
      <w:proofErr w:type="spellEnd"/>
      <w:r w:rsidRPr="006C3D8F">
        <w:rPr>
          <w:rFonts w:eastAsia="Times New Roman"/>
        </w:rPr>
        <w:t xml:space="preserve"> zdravnik in </w:t>
      </w:r>
      <w:r w:rsidR="00344A3A">
        <w:rPr>
          <w:rFonts w:eastAsia="Times New Roman"/>
        </w:rPr>
        <w:t>je časovno omejen</w:t>
      </w:r>
      <w:r w:rsidRPr="006C3D8F">
        <w:rPr>
          <w:rFonts w:eastAsia="Times New Roman"/>
        </w:rPr>
        <w:t xml:space="preserve"> le za čas kužnosti</w:t>
      </w:r>
      <w:r w:rsidR="00CA725B">
        <w:rPr>
          <w:rFonts w:eastAsia="Times New Roman"/>
        </w:rPr>
        <w:t xml:space="preserve"> (</w:t>
      </w:r>
      <w:r w:rsidR="00623E55">
        <w:rPr>
          <w:rFonts w:eastAsia="Times New Roman"/>
        </w:rPr>
        <w:t>21.</w:t>
      </w:r>
      <w:r w:rsidR="001269A0">
        <w:rPr>
          <w:rFonts w:eastAsia="Times New Roman"/>
        </w:rPr>
        <w:t xml:space="preserve"> člen</w:t>
      </w:r>
      <w:r w:rsidR="00660916" w:rsidRPr="00660916">
        <w:rPr>
          <w:rFonts w:cstheme="minorHAnsi"/>
        </w:rPr>
        <w:t xml:space="preserve"> </w:t>
      </w:r>
      <w:r w:rsidR="00660916" w:rsidRPr="001B668D">
        <w:rPr>
          <w:rFonts w:cstheme="minorHAnsi"/>
        </w:rPr>
        <w:t>predlog</w:t>
      </w:r>
      <w:r w:rsidR="00660916">
        <w:rPr>
          <w:rFonts w:cstheme="minorHAnsi"/>
        </w:rPr>
        <w:t>a</w:t>
      </w:r>
      <w:r w:rsidR="00660916" w:rsidRPr="001B668D">
        <w:rPr>
          <w:rFonts w:cstheme="minorHAnsi"/>
        </w:rPr>
        <w:t xml:space="preserve"> novega zakona</w:t>
      </w:r>
      <w:r w:rsidR="001269A0">
        <w:rPr>
          <w:rFonts w:eastAsia="Times New Roman"/>
        </w:rPr>
        <w:t>)</w:t>
      </w:r>
      <w:r w:rsidRPr="006C3D8F">
        <w:rPr>
          <w:rFonts w:eastAsia="Times New Roman"/>
        </w:rPr>
        <w:t xml:space="preserve">. </w:t>
      </w:r>
    </w:p>
    <w:p w14:paraId="5D27844B" w14:textId="66B9EE56" w:rsidR="000B4A6F" w:rsidRDefault="000B4A6F" w:rsidP="00307896">
      <w:pPr>
        <w:jc w:val="both"/>
        <w:rPr>
          <w:rFonts w:eastAsia="Times New Roman"/>
        </w:rPr>
      </w:pPr>
      <w:r w:rsidRPr="006C3D8F">
        <w:rPr>
          <w:rFonts w:eastAsia="Times New Roman"/>
        </w:rPr>
        <w:t xml:space="preserve">V </w:t>
      </w:r>
      <w:r>
        <w:rPr>
          <w:rFonts w:eastAsia="Times New Roman"/>
        </w:rPr>
        <w:t>predlogu novega z</w:t>
      </w:r>
      <w:r w:rsidRPr="006C3D8F">
        <w:rPr>
          <w:rFonts w:eastAsia="Times New Roman"/>
        </w:rPr>
        <w:t>akon</w:t>
      </w:r>
      <w:r>
        <w:rPr>
          <w:rFonts w:eastAsia="Times New Roman"/>
        </w:rPr>
        <w:t>a</w:t>
      </w:r>
      <w:r w:rsidRPr="006C3D8F">
        <w:rPr>
          <w:rFonts w:eastAsia="Times New Roman"/>
        </w:rPr>
        <w:t xml:space="preserve"> je na novo </w:t>
      </w:r>
      <w:r w:rsidR="00FE2517">
        <w:rPr>
          <w:rFonts w:eastAsia="Times New Roman"/>
        </w:rPr>
        <w:t>razdelan</w:t>
      </w:r>
      <w:r w:rsidRPr="006C3D8F">
        <w:rPr>
          <w:rFonts w:eastAsia="Times New Roman"/>
        </w:rPr>
        <w:t xml:space="preserve"> ukrep karantene</w:t>
      </w:r>
      <w:r w:rsidR="00612238">
        <w:rPr>
          <w:rFonts w:eastAsia="Times New Roman"/>
        </w:rPr>
        <w:t>,</w:t>
      </w:r>
      <w:r w:rsidR="00242246">
        <w:rPr>
          <w:rFonts w:eastAsia="Times New Roman"/>
        </w:rPr>
        <w:t xml:space="preserve"> </w:t>
      </w:r>
      <w:r w:rsidR="00732FD5">
        <w:rPr>
          <w:rFonts w:eastAsia="Times New Roman"/>
        </w:rPr>
        <w:t>podrobneje</w:t>
      </w:r>
      <w:r w:rsidRPr="006C3D8F">
        <w:rPr>
          <w:rFonts w:eastAsia="Times New Roman"/>
        </w:rPr>
        <w:t xml:space="preserve"> </w:t>
      </w:r>
      <w:r w:rsidR="00612238">
        <w:rPr>
          <w:rFonts w:eastAsia="Times New Roman"/>
        </w:rPr>
        <w:t xml:space="preserve">so namreč </w:t>
      </w:r>
      <w:r w:rsidRPr="006C3D8F">
        <w:rPr>
          <w:rFonts w:eastAsia="Times New Roman"/>
        </w:rPr>
        <w:t>definirani postopki v zvezi</w:t>
      </w:r>
      <w:r>
        <w:rPr>
          <w:rFonts w:eastAsia="Times New Roman"/>
        </w:rPr>
        <w:t>:</w:t>
      </w:r>
    </w:p>
    <w:p w14:paraId="500B2469" w14:textId="29CCF885" w:rsidR="000B4A6F" w:rsidRDefault="000B4A6F" w:rsidP="00307896">
      <w:pPr>
        <w:pStyle w:val="Odstavekseznama"/>
        <w:numPr>
          <w:ilvl w:val="0"/>
          <w:numId w:val="4"/>
        </w:numPr>
        <w:jc w:val="both"/>
        <w:rPr>
          <w:rFonts w:eastAsia="Times New Roman"/>
        </w:rPr>
      </w:pPr>
      <w:r w:rsidRPr="006F48E4">
        <w:rPr>
          <w:rFonts w:eastAsia="Times New Roman"/>
        </w:rPr>
        <w:t>z določitvijo karantene na domu po tesnem stiku z okuženo osebo</w:t>
      </w:r>
      <w:r w:rsidR="00E04779">
        <w:rPr>
          <w:rFonts w:eastAsia="Times New Roman"/>
        </w:rPr>
        <w:t xml:space="preserve"> (</w:t>
      </w:r>
      <w:r w:rsidR="00222BDA">
        <w:rPr>
          <w:rFonts w:eastAsia="Times New Roman"/>
        </w:rPr>
        <w:t>22. člen</w:t>
      </w:r>
      <w:r w:rsidR="00660916">
        <w:rPr>
          <w:rFonts w:eastAsia="Times New Roman"/>
        </w:rPr>
        <w:t xml:space="preserve"> </w:t>
      </w:r>
      <w:r w:rsidR="00660916" w:rsidRPr="001B668D">
        <w:rPr>
          <w:rFonts w:cstheme="minorHAnsi"/>
        </w:rPr>
        <w:t>predlog</w:t>
      </w:r>
      <w:r w:rsidR="00660916">
        <w:rPr>
          <w:rFonts w:cstheme="minorHAnsi"/>
        </w:rPr>
        <w:t>a</w:t>
      </w:r>
      <w:r w:rsidR="00660916" w:rsidRPr="001B668D">
        <w:rPr>
          <w:rFonts w:cstheme="minorHAnsi"/>
        </w:rPr>
        <w:t xml:space="preserve"> novega zakona</w:t>
      </w:r>
      <w:r w:rsidR="00222BDA">
        <w:rPr>
          <w:rFonts w:eastAsia="Times New Roman"/>
        </w:rPr>
        <w:t>)</w:t>
      </w:r>
      <w:r w:rsidRPr="006F48E4">
        <w:rPr>
          <w:rFonts w:eastAsia="Times New Roman"/>
        </w:rPr>
        <w:t xml:space="preserve">; </w:t>
      </w:r>
    </w:p>
    <w:p w14:paraId="5680B0F3" w14:textId="0078B2CB" w:rsidR="000B4A6F" w:rsidRDefault="000B4A6F" w:rsidP="00307896">
      <w:pPr>
        <w:pStyle w:val="Odstavekseznama"/>
        <w:numPr>
          <w:ilvl w:val="0"/>
          <w:numId w:val="4"/>
        </w:numPr>
        <w:jc w:val="both"/>
        <w:rPr>
          <w:rFonts w:eastAsia="Times New Roman"/>
        </w:rPr>
      </w:pPr>
      <w:r w:rsidRPr="006F48E4">
        <w:rPr>
          <w:rFonts w:eastAsia="Times New Roman"/>
        </w:rPr>
        <w:t>karanteno na domu po prihodu iz območij, kjer obstaja visoko tveganje za okužbo</w:t>
      </w:r>
      <w:r w:rsidR="008A4CED">
        <w:rPr>
          <w:rFonts w:eastAsia="Times New Roman"/>
        </w:rPr>
        <w:t xml:space="preserve"> (23. člen</w:t>
      </w:r>
      <w:r w:rsidR="00660916">
        <w:rPr>
          <w:rFonts w:eastAsia="Times New Roman"/>
        </w:rPr>
        <w:t xml:space="preserve"> </w:t>
      </w:r>
      <w:r w:rsidR="00660916" w:rsidRPr="001B668D">
        <w:rPr>
          <w:rFonts w:cstheme="minorHAnsi"/>
        </w:rPr>
        <w:t>predlog</w:t>
      </w:r>
      <w:r w:rsidR="00660916">
        <w:rPr>
          <w:rFonts w:cstheme="minorHAnsi"/>
        </w:rPr>
        <w:t>a</w:t>
      </w:r>
      <w:r w:rsidR="00660916" w:rsidRPr="001B668D">
        <w:rPr>
          <w:rFonts w:cstheme="minorHAnsi"/>
        </w:rPr>
        <w:t xml:space="preserve"> novega zakona</w:t>
      </w:r>
      <w:r w:rsidR="008A4CED">
        <w:rPr>
          <w:rFonts w:eastAsia="Times New Roman"/>
        </w:rPr>
        <w:t>)</w:t>
      </w:r>
      <w:r w:rsidRPr="006F48E4">
        <w:rPr>
          <w:rFonts w:eastAsia="Times New Roman"/>
        </w:rPr>
        <w:t xml:space="preserve">; </w:t>
      </w:r>
    </w:p>
    <w:p w14:paraId="22114E32" w14:textId="29509854" w:rsidR="000B4A6F" w:rsidRDefault="000B4A6F" w:rsidP="00307896">
      <w:pPr>
        <w:pStyle w:val="Odstavekseznama"/>
        <w:numPr>
          <w:ilvl w:val="0"/>
          <w:numId w:val="4"/>
        </w:numPr>
        <w:jc w:val="both"/>
        <w:rPr>
          <w:rFonts w:eastAsia="Times New Roman"/>
        </w:rPr>
      </w:pPr>
      <w:r w:rsidRPr="006F48E4">
        <w:rPr>
          <w:rFonts w:eastAsia="Times New Roman"/>
        </w:rPr>
        <w:t>ter karanteno, s katero se delno ali v celoti omeji svobodo gibanja in prepreči stik z drugimi osebami eni osebi ali skupini oseb</w:t>
      </w:r>
      <w:r w:rsidR="0095132C">
        <w:rPr>
          <w:rFonts w:eastAsia="Times New Roman"/>
        </w:rPr>
        <w:t xml:space="preserve"> (24. člen</w:t>
      </w:r>
      <w:r w:rsidR="00660916">
        <w:rPr>
          <w:rFonts w:eastAsia="Times New Roman"/>
        </w:rPr>
        <w:t xml:space="preserve"> </w:t>
      </w:r>
      <w:r w:rsidR="00660916" w:rsidRPr="001B668D">
        <w:rPr>
          <w:rFonts w:cstheme="minorHAnsi"/>
        </w:rPr>
        <w:t>predlog</w:t>
      </w:r>
      <w:r w:rsidR="00660916">
        <w:rPr>
          <w:rFonts w:cstheme="minorHAnsi"/>
        </w:rPr>
        <w:t>a</w:t>
      </w:r>
      <w:r w:rsidR="00660916" w:rsidRPr="001B668D">
        <w:rPr>
          <w:rFonts w:cstheme="minorHAnsi"/>
        </w:rPr>
        <w:t xml:space="preserve"> novega zakona</w:t>
      </w:r>
      <w:r w:rsidR="0095132C">
        <w:rPr>
          <w:rFonts w:eastAsia="Times New Roman"/>
        </w:rPr>
        <w:t>)</w:t>
      </w:r>
      <w:r w:rsidRPr="006F48E4">
        <w:rPr>
          <w:rFonts w:eastAsia="Times New Roman"/>
        </w:rPr>
        <w:t xml:space="preserve">. </w:t>
      </w:r>
    </w:p>
    <w:p w14:paraId="053731CA" w14:textId="3BE871E8" w:rsidR="009F6220" w:rsidRDefault="009F6220" w:rsidP="001A4F6F">
      <w:pPr>
        <w:jc w:val="both"/>
        <w:rPr>
          <w:rFonts w:eastAsia="Times New Roman"/>
        </w:rPr>
      </w:pPr>
      <w:r>
        <w:rPr>
          <w:rFonts w:eastAsia="Times New Roman"/>
        </w:rPr>
        <w:t>Odreditev karantene na domu pride v poštev</w:t>
      </w:r>
      <w:r w:rsidR="00997269">
        <w:rPr>
          <w:rFonts w:eastAsia="Times New Roman"/>
        </w:rPr>
        <w:t xml:space="preserve"> pri osebi, za katero se sumi, da je bila v tesnem stiku z osebo, okuženo z nalezljivo boleznijo iz drugega in tretjega odstavka 12. člena</w:t>
      </w:r>
      <w:r w:rsidR="00660916">
        <w:rPr>
          <w:rFonts w:eastAsia="Times New Roman"/>
        </w:rPr>
        <w:t xml:space="preserve"> </w:t>
      </w:r>
      <w:r w:rsidR="00B94A32">
        <w:rPr>
          <w:rStyle w:val="Sprotnaopomba-sklic"/>
          <w:rFonts w:eastAsia="Times New Roman"/>
        </w:rPr>
        <w:footnoteReference w:id="4"/>
      </w:r>
      <w:r w:rsidR="00092714">
        <w:rPr>
          <w:rFonts w:eastAsia="Times New Roman"/>
        </w:rPr>
        <w:t xml:space="preserve"> (prvi odstavek 22. člena</w:t>
      </w:r>
      <w:r w:rsidR="00660916">
        <w:rPr>
          <w:rFonts w:eastAsia="Times New Roman"/>
        </w:rPr>
        <w:t xml:space="preserve"> </w:t>
      </w:r>
      <w:r w:rsidR="00660916" w:rsidRPr="001B668D">
        <w:rPr>
          <w:rFonts w:cstheme="minorHAnsi"/>
        </w:rPr>
        <w:t>predlog</w:t>
      </w:r>
      <w:r w:rsidR="00660916">
        <w:rPr>
          <w:rFonts w:cstheme="minorHAnsi"/>
        </w:rPr>
        <w:t>a</w:t>
      </w:r>
      <w:r w:rsidR="00660916" w:rsidRPr="001B668D">
        <w:rPr>
          <w:rFonts w:cstheme="minorHAnsi"/>
        </w:rPr>
        <w:t xml:space="preserve"> novega zakona</w:t>
      </w:r>
      <w:r w:rsidR="00092714">
        <w:rPr>
          <w:rFonts w:eastAsia="Times New Roman"/>
        </w:rPr>
        <w:t>).</w:t>
      </w:r>
      <w:r w:rsidR="001A1A23">
        <w:rPr>
          <w:rFonts w:eastAsia="Times New Roman"/>
        </w:rPr>
        <w:t xml:space="preserve"> Takšni osebi </w:t>
      </w:r>
      <w:r w:rsidR="007D329D">
        <w:rPr>
          <w:rFonts w:eastAsia="Times New Roman"/>
        </w:rPr>
        <w:t>zdravnik določi začasno zadržanost od dela, enako kot v primeru bolezni (tretji odstavek 22. člena</w:t>
      </w:r>
      <w:r w:rsidR="00660916">
        <w:rPr>
          <w:rFonts w:eastAsia="Times New Roman"/>
        </w:rPr>
        <w:t xml:space="preserve"> </w:t>
      </w:r>
      <w:r w:rsidR="00660916" w:rsidRPr="001B668D">
        <w:rPr>
          <w:rFonts w:cstheme="minorHAnsi"/>
        </w:rPr>
        <w:t>predlog</w:t>
      </w:r>
      <w:r w:rsidR="00660916">
        <w:rPr>
          <w:rFonts w:cstheme="minorHAnsi"/>
        </w:rPr>
        <w:t>a</w:t>
      </w:r>
      <w:r w:rsidR="00660916" w:rsidRPr="001B668D">
        <w:rPr>
          <w:rFonts w:cstheme="minorHAnsi"/>
        </w:rPr>
        <w:t xml:space="preserve"> novega zakona</w:t>
      </w:r>
      <w:r w:rsidR="007D329D">
        <w:rPr>
          <w:rFonts w:eastAsia="Times New Roman"/>
        </w:rPr>
        <w:t xml:space="preserve">). </w:t>
      </w:r>
      <w:r w:rsidR="00485D17">
        <w:rPr>
          <w:rFonts w:eastAsia="Times New Roman"/>
        </w:rPr>
        <w:t>Poleg tega v</w:t>
      </w:r>
      <w:r w:rsidR="0028468F">
        <w:rPr>
          <w:rFonts w:eastAsia="Times New Roman"/>
        </w:rPr>
        <w:t xml:space="preserve"> primeru, da je ukrep karantene na domu izrečen otroku, enemu od staršev oziroma skrbnikov pripada zadržanost od dela, enako kot v primeru nege bolnega otroka.</w:t>
      </w:r>
      <w:r w:rsidR="00485D17">
        <w:rPr>
          <w:rFonts w:eastAsia="Times New Roman"/>
        </w:rPr>
        <w:t xml:space="preserve"> (četrti odstavek 22. člena</w:t>
      </w:r>
      <w:r w:rsidR="00660916">
        <w:rPr>
          <w:rFonts w:eastAsia="Times New Roman"/>
        </w:rPr>
        <w:t xml:space="preserve"> </w:t>
      </w:r>
      <w:r w:rsidR="00660916" w:rsidRPr="001B668D">
        <w:rPr>
          <w:rFonts w:cstheme="minorHAnsi"/>
        </w:rPr>
        <w:t>predlog</w:t>
      </w:r>
      <w:r w:rsidR="00660916">
        <w:rPr>
          <w:rFonts w:cstheme="minorHAnsi"/>
        </w:rPr>
        <w:t>a</w:t>
      </w:r>
      <w:r w:rsidR="00660916" w:rsidRPr="001B668D">
        <w:rPr>
          <w:rFonts w:cstheme="minorHAnsi"/>
        </w:rPr>
        <w:t xml:space="preserve"> novega zakona</w:t>
      </w:r>
      <w:r w:rsidR="00485D17">
        <w:rPr>
          <w:rFonts w:eastAsia="Times New Roman"/>
        </w:rPr>
        <w:t>).</w:t>
      </w:r>
      <w:r w:rsidR="0028468F">
        <w:rPr>
          <w:rFonts w:eastAsia="Times New Roman"/>
        </w:rPr>
        <w:t xml:space="preserve"> </w:t>
      </w:r>
      <w:r w:rsidR="0043306F">
        <w:rPr>
          <w:rFonts w:eastAsia="Times New Roman"/>
        </w:rPr>
        <w:t>Predlog novega zakona prav tako</w:t>
      </w:r>
      <w:r w:rsidR="00D1519A">
        <w:rPr>
          <w:rFonts w:eastAsia="Times New Roman"/>
        </w:rPr>
        <w:t xml:space="preserve"> določa, da Vlada RS</w:t>
      </w:r>
      <w:r w:rsidR="0043306F">
        <w:rPr>
          <w:rFonts w:eastAsia="Times New Roman"/>
        </w:rPr>
        <w:t xml:space="preserve"> osebam, ki</w:t>
      </w:r>
      <w:r w:rsidR="00D1519A">
        <w:rPr>
          <w:rFonts w:eastAsia="Times New Roman"/>
        </w:rPr>
        <w:t xml:space="preserve"> nimajo ustreznih pogojev za karanteno na domu, zagotovi namestitev, zdravstveno varstvo teh oseb pa naj bi zagotavlja lokalno pristojna zdravstvena služba (drugi odstavek 22. člena</w:t>
      </w:r>
      <w:r w:rsidR="00660916">
        <w:rPr>
          <w:rFonts w:eastAsia="Times New Roman"/>
        </w:rPr>
        <w:t xml:space="preserve"> </w:t>
      </w:r>
      <w:r w:rsidR="00660916" w:rsidRPr="001B668D">
        <w:rPr>
          <w:rFonts w:cstheme="minorHAnsi"/>
        </w:rPr>
        <w:t>predlog</w:t>
      </w:r>
      <w:r w:rsidR="00660916">
        <w:rPr>
          <w:rFonts w:cstheme="minorHAnsi"/>
        </w:rPr>
        <w:t>a</w:t>
      </w:r>
      <w:r w:rsidR="00660916" w:rsidRPr="001B668D">
        <w:rPr>
          <w:rFonts w:cstheme="minorHAnsi"/>
        </w:rPr>
        <w:t xml:space="preserve"> novega zakona</w:t>
      </w:r>
      <w:r w:rsidR="00D1519A">
        <w:rPr>
          <w:rFonts w:eastAsia="Times New Roman"/>
        </w:rPr>
        <w:t>).</w:t>
      </w:r>
    </w:p>
    <w:p w14:paraId="29607E16" w14:textId="4710E116" w:rsidR="00E13462" w:rsidRDefault="001E7932" w:rsidP="001A4F6F">
      <w:pPr>
        <w:jc w:val="both"/>
        <w:rPr>
          <w:rFonts w:eastAsia="Times New Roman"/>
        </w:rPr>
      </w:pPr>
      <w:r>
        <w:rPr>
          <w:rFonts w:eastAsia="Times New Roman"/>
        </w:rPr>
        <w:t>Ukrep k</w:t>
      </w:r>
      <w:r w:rsidR="00E13462">
        <w:rPr>
          <w:rFonts w:eastAsia="Times New Roman"/>
        </w:rPr>
        <w:t>aranten</w:t>
      </w:r>
      <w:r>
        <w:rPr>
          <w:rFonts w:eastAsia="Times New Roman"/>
        </w:rPr>
        <w:t>e</w:t>
      </w:r>
      <w:r w:rsidR="00E13462">
        <w:rPr>
          <w:rFonts w:eastAsia="Times New Roman"/>
        </w:rPr>
        <w:t xml:space="preserve"> </w:t>
      </w:r>
      <w:r w:rsidR="00E13462" w:rsidRPr="006F48E4">
        <w:rPr>
          <w:rFonts w:eastAsia="Times New Roman"/>
        </w:rPr>
        <w:t>na domu po prihodu iz območij, kjer obstaja visoko tveganje za okužbo</w:t>
      </w:r>
      <w:r w:rsidR="009A085D">
        <w:rPr>
          <w:rFonts w:eastAsia="Times New Roman"/>
        </w:rPr>
        <w:t>,</w:t>
      </w:r>
      <w:r w:rsidR="009A085D" w:rsidRPr="009A085D">
        <w:rPr>
          <w:rFonts w:eastAsia="Times New Roman"/>
        </w:rPr>
        <w:t xml:space="preserve"> </w:t>
      </w:r>
      <w:r w:rsidR="009A085D">
        <w:rPr>
          <w:rFonts w:eastAsia="Times New Roman"/>
        </w:rPr>
        <w:t>po predlogu novega zakona izreče Policija ob vstopu v Republiko Slovenijo.</w:t>
      </w:r>
      <w:r>
        <w:rPr>
          <w:rFonts w:eastAsia="Times New Roman"/>
        </w:rPr>
        <w:t xml:space="preserve"> Podatke o osebi, ki ji je bil izrečen ukrep karantene na domu</w:t>
      </w:r>
      <w:r w:rsidR="00D836C5">
        <w:rPr>
          <w:rFonts w:eastAsia="Times New Roman"/>
        </w:rPr>
        <w:t>,</w:t>
      </w:r>
      <w:r w:rsidR="009A085D">
        <w:rPr>
          <w:rFonts w:eastAsia="Times New Roman"/>
        </w:rPr>
        <w:t xml:space="preserve"> pa </w:t>
      </w:r>
      <w:r>
        <w:rPr>
          <w:rFonts w:eastAsia="Times New Roman"/>
        </w:rPr>
        <w:t>Policija posreduje NIJZ</w:t>
      </w:r>
      <w:r w:rsidR="009A085D">
        <w:rPr>
          <w:rFonts w:eastAsia="Times New Roman"/>
        </w:rPr>
        <w:t xml:space="preserve"> (prvi odstavek 23. člena</w:t>
      </w:r>
      <w:r w:rsidR="00660916">
        <w:rPr>
          <w:rFonts w:eastAsia="Times New Roman"/>
        </w:rPr>
        <w:t xml:space="preserve"> </w:t>
      </w:r>
      <w:r w:rsidR="00660916" w:rsidRPr="001B668D">
        <w:rPr>
          <w:rFonts w:cstheme="minorHAnsi"/>
        </w:rPr>
        <w:t>predlog</w:t>
      </w:r>
      <w:r w:rsidR="00660916">
        <w:rPr>
          <w:rFonts w:cstheme="minorHAnsi"/>
        </w:rPr>
        <w:t>a</w:t>
      </w:r>
      <w:r w:rsidR="00660916" w:rsidRPr="001B668D">
        <w:rPr>
          <w:rFonts w:cstheme="minorHAnsi"/>
        </w:rPr>
        <w:t xml:space="preserve"> novega zakona</w:t>
      </w:r>
      <w:r w:rsidR="009A085D">
        <w:rPr>
          <w:rFonts w:eastAsia="Times New Roman"/>
        </w:rPr>
        <w:t>).</w:t>
      </w:r>
      <w:r w:rsidR="0065730F">
        <w:rPr>
          <w:rFonts w:eastAsia="Times New Roman"/>
        </w:rPr>
        <w:t xml:space="preserve"> </w:t>
      </w:r>
      <w:r w:rsidR="00157868">
        <w:rPr>
          <w:rFonts w:eastAsia="Times New Roman"/>
        </w:rPr>
        <w:t xml:space="preserve">Območja, za katera obstaja visoko tveganje za okužbo, določi Vlada RS </w:t>
      </w:r>
      <w:r w:rsidR="002A4CEA">
        <w:rPr>
          <w:rFonts w:eastAsia="Times New Roman"/>
        </w:rPr>
        <w:t>na podlagi epidemiološke ocene NIJZ in drugih kriterijev (drugi odstavek 23. člena</w:t>
      </w:r>
      <w:r w:rsidR="00660916">
        <w:rPr>
          <w:rFonts w:eastAsia="Times New Roman"/>
        </w:rPr>
        <w:t xml:space="preserve"> </w:t>
      </w:r>
      <w:r w:rsidR="00660916" w:rsidRPr="001B668D">
        <w:rPr>
          <w:rFonts w:cstheme="minorHAnsi"/>
        </w:rPr>
        <w:t>predlog</w:t>
      </w:r>
      <w:r w:rsidR="00660916">
        <w:rPr>
          <w:rFonts w:cstheme="minorHAnsi"/>
        </w:rPr>
        <w:t>a</w:t>
      </w:r>
      <w:r w:rsidR="00660916" w:rsidRPr="001B668D">
        <w:rPr>
          <w:rFonts w:cstheme="minorHAnsi"/>
        </w:rPr>
        <w:t xml:space="preserve"> novega zakona</w:t>
      </w:r>
      <w:r w:rsidR="002A4CEA">
        <w:rPr>
          <w:rFonts w:eastAsia="Times New Roman"/>
        </w:rPr>
        <w:t>).</w:t>
      </w:r>
    </w:p>
    <w:p w14:paraId="23220693" w14:textId="78728533" w:rsidR="00EC093B" w:rsidRDefault="009F6220" w:rsidP="001A4F6F">
      <w:pPr>
        <w:jc w:val="both"/>
        <w:rPr>
          <w:rFonts w:eastAsia="Times New Roman"/>
        </w:rPr>
      </w:pPr>
      <w:r>
        <w:rPr>
          <w:rFonts w:eastAsia="Times New Roman"/>
        </w:rPr>
        <w:t>Z</w:t>
      </w:r>
      <w:r w:rsidR="000B4A6F" w:rsidRPr="002B22AC">
        <w:rPr>
          <w:rFonts w:eastAsia="Times New Roman"/>
        </w:rPr>
        <w:t xml:space="preserve">adnja </w:t>
      </w:r>
      <w:r w:rsidR="000B4A6F">
        <w:rPr>
          <w:rFonts w:eastAsia="Times New Roman"/>
        </w:rPr>
        <w:t xml:space="preserve">zgoraj navedena </w:t>
      </w:r>
      <w:r w:rsidR="000B4A6F" w:rsidRPr="002B22AC">
        <w:rPr>
          <w:rFonts w:eastAsia="Times New Roman"/>
        </w:rPr>
        <w:t>najstrožja oblika karantene</w:t>
      </w:r>
      <w:r w:rsidR="000B4A6F">
        <w:rPr>
          <w:rFonts w:eastAsia="Times New Roman"/>
        </w:rPr>
        <w:t>,</w:t>
      </w:r>
      <w:r w:rsidR="000B4A6F" w:rsidRPr="002B22AC">
        <w:rPr>
          <w:rFonts w:eastAsia="Times New Roman"/>
        </w:rPr>
        <w:t xml:space="preserve"> pride v poštev le v primeru</w:t>
      </w:r>
      <w:r w:rsidR="00416C7F">
        <w:rPr>
          <w:rFonts w:eastAsia="Times New Roman"/>
        </w:rPr>
        <w:t>,</w:t>
      </w:r>
      <w:r w:rsidR="00F479A9" w:rsidRPr="00F479A9">
        <w:rPr>
          <w:rFonts w:eastAsia="Times New Roman"/>
        </w:rPr>
        <w:t xml:space="preserve"> </w:t>
      </w:r>
      <w:r w:rsidR="00F479A9">
        <w:rPr>
          <w:rFonts w:eastAsia="Times New Roman"/>
        </w:rPr>
        <w:t>zdrave oseb</w:t>
      </w:r>
      <w:r w:rsidR="00416C7F">
        <w:rPr>
          <w:rFonts w:eastAsia="Times New Roman"/>
        </w:rPr>
        <w:t>e</w:t>
      </w:r>
      <w:r w:rsidR="00F479A9">
        <w:rPr>
          <w:rFonts w:eastAsia="Times New Roman"/>
        </w:rPr>
        <w:t>, ki je bila izpostavljena okužbi ali za katero se sumi, da je bila v stiku z nekom, ki je zbolel</w:t>
      </w:r>
      <w:r w:rsidR="00416C7F">
        <w:rPr>
          <w:rFonts w:eastAsia="Times New Roman"/>
        </w:rPr>
        <w:t xml:space="preserve"> za</w:t>
      </w:r>
      <w:r w:rsidR="000B4A6F" w:rsidRPr="002B22AC">
        <w:rPr>
          <w:rFonts w:eastAsia="Times New Roman"/>
        </w:rPr>
        <w:t xml:space="preserve"> izredno hud</w:t>
      </w:r>
      <w:r w:rsidR="00416C7F">
        <w:rPr>
          <w:rFonts w:eastAsia="Times New Roman"/>
        </w:rPr>
        <w:t xml:space="preserve">o </w:t>
      </w:r>
      <w:r w:rsidR="000B4A6F" w:rsidRPr="002B22AC">
        <w:rPr>
          <w:rFonts w:eastAsia="Times New Roman"/>
        </w:rPr>
        <w:t>nalezljiv</w:t>
      </w:r>
      <w:r w:rsidR="00416C7F">
        <w:rPr>
          <w:rFonts w:eastAsia="Times New Roman"/>
        </w:rPr>
        <w:t>o</w:t>
      </w:r>
      <w:r w:rsidR="000B4A6F" w:rsidRPr="002B22AC">
        <w:rPr>
          <w:rFonts w:eastAsia="Times New Roman"/>
        </w:rPr>
        <w:t xml:space="preserve"> bolez</w:t>
      </w:r>
      <w:r w:rsidR="00416C7F">
        <w:rPr>
          <w:rFonts w:eastAsia="Times New Roman"/>
        </w:rPr>
        <w:t>en,</w:t>
      </w:r>
      <w:r w:rsidR="000B4A6F" w:rsidRPr="002B22AC">
        <w:rPr>
          <w:rFonts w:eastAsia="Times New Roman"/>
        </w:rPr>
        <w:t xml:space="preserve"> ki predstavlja najhujšo grožnjo javnemu zdravju, kot so kuga ali hemoragične mrzlice (Ebola, </w:t>
      </w:r>
      <w:proofErr w:type="spellStart"/>
      <w:r w:rsidR="000B4A6F" w:rsidRPr="002B22AC">
        <w:rPr>
          <w:rFonts w:eastAsia="Times New Roman"/>
        </w:rPr>
        <w:t>Lassa</w:t>
      </w:r>
      <w:proofErr w:type="spellEnd"/>
      <w:r w:rsidR="000B4A6F" w:rsidRPr="002B22AC">
        <w:rPr>
          <w:rFonts w:eastAsia="Times New Roman"/>
        </w:rPr>
        <w:t xml:space="preserve">, </w:t>
      </w:r>
      <w:proofErr w:type="spellStart"/>
      <w:r w:rsidR="000B4A6F" w:rsidRPr="002B22AC">
        <w:rPr>
          <w:rFonts w:eastAsia="Times New Roman"/>
        </w:rPr>
        <w:t>Marburg</w:t>
      </w:r>
      <w:proofErr w:type="spellEnd"/>
      <w:r w:rsidR="000B4A6F" w:rsidRPr="002B22AC">
        <w:rPr>
          <w:rFonts w:eastAsia="Times New Roman"/>
        </w:rPr>
        <w:t>)</w:t>
      </w:r>
      <w:r w:rsidR="00957304">
        <w:rPr>
          <w:rFonts w:eastAsia="Times New Roman"/>
        </w:rPr>
        <w:t xml:space="preserve"> ali druge </w:t>
      </w:r>
      <w:r w:rsidR="00CB73C6">
        <w:rPr>
          <w:rFonts w:eastAsia="Times New Roman"/>
        </w:rPr>
        <w:t xml:space="preserve">nove nalezljive bolezni </w:t>
      </w:r>
      <w:r w:rsidR="00D1510F">
        <w:rPr>
          <w:rFonts w:eastAsia="Times New Roman"/>
        </w:rPr>
        <w:t xml:space="preserve">ali okužbe iz </w:t>
      </w:r>
      <w:r w:rsidR="00E06497">
        <w:rPr>
          <w:rFonts w:eastAsia="Times New Roman"/>
        </w:rPr>
        <w:t>šestega odstavka 12. člena predloga novega zakona</w:t>
      </w:r>
      <w:r w:rsidR="000B4A6F" w:rsidRPr="002B22AC">
        <w:rPr>
          <w:rFonts w:eastAsia="Times New Roman"/>
        </w:rPr>
        <w:t>.</w:t>
      </w:r>
      <w:r w:rsidR="00A63B8C">
        <w:rPr>
          <w:rStyle w:val="Sprotnaopomba-sklic"/>
          <w:rFonts w:eastAsia="Times New Roman"/>
        </w:rPr>
        <w:footnoteReference w:id="5"/>
      </w:r>
      <w:r w:rsidR="000B4A6F" w:rsidRPr="002B22AC">
        <w:rPr>
          <w:rFonts w:eastAsia="Times New Roman"/>
        </w:rPr>
        <w:t xml:space="preserve"> </w:t>
      </w:r>
    </w:p>
    <w:p w14:paraId="047C2839" w14:textId="5C0D4DD1" w:rsidR="00793340" w:rsidRDefault="001E3CC7" w:rsidP="001A4F6F">
      <w:pPr>
        <w:jc w:val="both"/>
        <w:rPr>
          <w:rFonts w:eastAsia="Times New Roman"/>
        </w:rPr>
      </w:pPr>
      <w:r>
        <w:rPr>
          <w:rFonts w:eastAsia="Times New Roman"/>
        </w:rPr>
        <w:t>Predlog novega zakona</w:t>
      </w:r>
      <w:r w:rsidR="000B4A6F" w:rsidRPr="002B22AC">
        <w:rPr>
          <w:rFonts w:eastAsia="Times New Roman"/>
        </w:rPr>
        <w:t xml:space="preserve"> tudi izrecno opredeljuje, da čas trajanja </w:t>
      </w:r>
      <w:r w:rsidR="008B3A22">
        <w:rPr>
          <w:rFonts w:eastAsia="Times New Roman"/>
        </w:rPr>
        <w:t xml:space="preserve">katere koli oblike </w:t>
      </w:r>
      <w:r w:rsidR="000B4A6F" w:rsidRPr="002B22AC">
        <w:rPr>
          <w:rFonts w:eastAsia="Times New Roman"/>
        </w:rPr>
        <w:t>karantene ne sme biti daljši od najdaljše inkubacijske dobe nalezljive bolezni, za katero je bila karantena odrejena</w:t>
      </w:r>
      <w:r w:rsidR="00253E6E">
        <w:rPr>
          <w:rFonts w:eastAsia="Times New Roman"/>
        </w:rPr>
        <w:t xml:space="preserve"> (</w:t>
      </w:r>
      <w:r w:rsidR="00333CD2">
        <w:rPr>
          <w:rFonts w:eastAsia="Times New Roman"/>
        </w:rPr>
        <w:t>peti odstavek 22. člena, t</w:t>
      </w:r>
      <w:r w:rsidR="00EC093B">
        <w:rPr>
          <w:rFonts w:eastAsia="Times New Roman"/>
        </w:rPr>
        <w:t>r</w:t>
      </w:r>
      <w:r w:rsidR="00333CD2">
        <w:rPr>
          <w:rFonts w:eastAsia="Times New Roman"/>
        </w:rPr>
        <w:t>etji odstavek 23. člena</w:t>
      </w:r>
      <w:r w:rsidR="00EC093B">
        <w:rPr>
          <w:rFonts w:eastAsia="Times New Roman"/>
        </w:rPr>
        <w:t xml:space="preserve"> in </w:t>
      </w:r>
      <w:r w:rsidR="00253E6E">
        <w:rPr>
          <w:rFonts w:eastAsia="Times New Roman"/>
        </w:rPr>
        <w:t xml:space="preserve">peti odstavek </w:t>
      </w:r>
      <w:r w:rsidR="00D65FF0">
        <w:rPr>
          <w:rFonts w:eastAsia="Times New Roman"/>
        </w:rPr>
        <w:t>24. člena</w:t>
      </w:r>
      <w:r w:rsidR="00660916">
        <w:rPr>
          <w:rFonts w:eastAsia="Times New Roman"/>
        </w:rPr>
        <w:t xml:space="preserve"> </w:t>
      </w:r>
      <w:r w:rsidR="00660916" w:rsidRPr="001B668D">
        <w:rPr>
          <w:rFonts w:cstheme="minorHAnsi"/>
        </w:rPr>
        <w:t>predlog</w:t>
      </w:r>
      <w:r w:rsidR="00660916">
        <w:rPr>
          <w:rFonts w:cstheme="minorHAnsi"/>
        </w:rPr>
        <w:t>a</w:t>
      </w:r>
      <w:r w:rsidR="00660916" w:rsidRPr="001B668D">
        <w:rPr>
          <w:rFonts w:cstheme="minorHAnsi"/>
        </w:rPr>
        <w:t xml:space="preserve"> novega zakona</w:t>
      </w:r>
      <w:r w:rsidR="00D65FF0">
        <w:rPr>
          <w:rFonts w:eastAsia="Times New Roman"/>
        </w:rPr>
        <w:t>)</w:t>
      </w:r>
      <w:r w:rsidR="000B4A6F" w:rsidRPr="002B22AC">
        <w:rPr>
          <w:rFonts w:eastAsia="Times New Roman"/>
        </w:rPr>
        <w:t xml:space="preserve">. </w:t>
      </w:r>
    </w:p>
    <w:p w14:paraId="2F55D912" w14:textId="391A2491" w:rsidR="00A73F75" w:rsidRDefault="00D65FF0" w:rsidP="001A4F6F">
      <w:pPr>
        <w:jc w:val="both"/>
        <w:rPr>
          <w:rFonts w:eastAsia="Times New Roman"/>
        </w:rPr>
      </w:pPr>
      <w:r>
        <w:rPr>
          <w:rFonts w:eastAsia="Times New Roman"/>
        </w:rPr>
        <w:t>Predlog</w:t>
      </w:r>
      <w:r w:rsidR="009C28A2">
        <w:rPr>
          <w:rFonts w:eastAsia="Times New Roman"/>
        </w:rPr>
        <w:t xml:space="preserve"> novega</w:t>
      </w:r>
      <w:r>
        <w:rPr>
          <w:rFonts w:eastAsia="Times New Roman"/>
        </w:rPr>
        <w:t xml:space="preserve"> z</w:t>
      </w:r>
      <w:r w:rsidR="000B4A6F" w:rsidRPr="002B22AC">
        <w:rPr>
          <w:rFonts w:eastAsia="Times New Roman"/>
        </w:rPr>
        <w:t>akon</w:t>
      </w:r>
      <w:r>
        <w:rPr>
          <w:rFonts w:eastAsia="Times New Roman"/>
        </w:rPr>
        <w:t>a</w:t>
      </w:r>
      <w:r w:rsidR="009C28A2">
        <w:rPr>
          <w:rFonts w:eastAsia="Times New Roman"/>
        </w:rPr>
        <w:t xml:space="preserve"> </w:t>
      </w:r>
      <w:r w:rsidR="000B4A6F" w:rsidRPr="002B22AC">
        <w:rPr>
          <w:rFonts w:eastAsia="Times New Roman"/>
        </w:rPr>
        <w:t>opredeljuje</w:t>
      </w:r>
      <w:r w:rsidR="009C28A2">
        <w:rPr>
          <w:rFonts w:eastAsia="Times New Roman"/>
        </w:rPr>
        <w:t xml:space="preserve"> tudi</w:t>
      </w:r>
      <w:r w:rsidR="000B4A6F" w:rsidRPr="002B22AC">
        <w:rPr>
          <w:rFonts w:eastAsia="Times New Roman"/>
        </w:rPr>
        <w:t xml:space="preserve"> pristojne in</w:t>
      </w:r>
      <w:r w:rsidR="006A3E2B">
        <w:rPr>
          <w:rFonts w:eastAsia="Times New Roman"/>
        </w:rPr>
        <w:t>s</w:t>
      </w:r>
      <w:r w:rsidR="000B4A6F" w:rsidRPr="002B22AC">
        <w:rPr>
          <w:rFonts w:eastAsia="Times New Roman"/>
        </w:rPr>
        <w:t>titucije, ki lahko izrečejo ukrep karantene na domu oziroma predlagajo ukrep karantene, zbira</w:t>
      </w:r>
      <w:r w:rsidR="00166D52">
        <w:rPr>
          <w:rFonts w:eastAsia="Times New Roman"/>
        </w:rPr>
        <w:t>jo</w:t>
      </w:r>
      <w:r w:rsidR="000B4A6F" w:rsidRPr="002B22AC">
        <w:rPr>
          <w:rFonts w:eastAsia="Times New Roman"/>
        </w:rPr>
        <w:t xml:space="preserve"> podatk</w:t>
      </w:r>
      <w:r w:rsidR="00166D52">
        <w:rPr>
          <w:rFonts w:eastAsia="Times New Roman"/>
        </w:rPr>
        <w:t>e</w:t>
      </w:r>
      <w:r w:rsidR="000B4A6F" w:rsidRPr="002B22AC">
        <w:rPr>
          <w:rFonts w:eastAsia="Times New Roman"/>
        </w:rPr>
        <w:t xml:space="preserve"> v Evidenci nalezljivih bolezni in izvajajo nadzor nad izrečenimi ukrepi osamitve oziroma karantene.</w:t>
      </w:r>
    </w:p>
    <w:p w14:paraId="4F19CA97" w14:textId="5CACC38B" w:rsidR="004214A9" w:rsidRPr="009D4F00" w:rsidRDefault="00F536B8" w:rsidP="001A4F6F">
      <w:pPr>
        <w:jc w:val="both"/>
        <w:rPr>
          <w:rFonts w:eastAsia="Times New Roman"/>
          <w:color w:val="000000" w:themeColor="text1"/>
        </w:rPr>
      </w:pPr>
      <w:r w:rsidRPr="00507412">
        <w:rPr>
          <w:rFonts w:eastAsia="Times New Roman"/>
          <w:color w:val="000000" w:themeColor="text1"/>
        </w:rPr>
        <w:t>Tako ukrep osamitve kot ukrep karantene predstavljata p</w:t>
      </w:r>
      <w:r w:rsidR="004214A9" w:rsidRPr="00507412">
        <w:rPr>
          <w:rFonts w:eastAsia="Times New Roman"/>
          <w:color w:val="000000" w:themeColor="text1"/>
        </w:rPr>
        <w:t>oseg v pravico do svobode gibanja</w:t>
      </w:r>
      <w:r w:rsidR="008A7D6D">
        <w:rPr>
          <w:rFonts w:eastAsia="Times New Roman"/>
          <w:color w:val="000000" w:themeColor="text1"/>
        </w:rPr>
        <w:t xml:space="preserve"> kot izhaja iz 32. člena URS in 5. člena EKČP.</w:t>
      </w:r>
      <w:r w:rsidR="008A7D6D">
        <w:rPr>
          <w:rStyle w:val="Sprotnaopomba-sklic"/>
          <w:rFonts w:eastAsia="Times New Roman"/>
          <w:color w:val="000000" w:themeColor="text1"/>
        </w:rPr>
        <w:footnoteReference w:id="6"/>
      </w:r>
    </w:p>
    <w:p w14:paraId="406D478B" w14:textId="7B539DE4" w:rsidR="003F104E" w:rsidRPr="003F104E" w:rsidRDefault="00AB6B75" w:rsidP="001A4F6F">
      <w:pPr>
        <w:pStyle w:val="Naslov3"/>
        <w:spacing w:after="240"/>
      </w:pPr>
      <w:r w:rsidRPr="001A4F6F">
        <w:rPr>
          <w:rFonts w:asciiTheme="minorHAnsi" w:eastAsia="Times New Roman" w:hAnsiTheme="minorHAnsi" w:cstheme="minorHAnsi"/>
          <w:b/>
          <w:bCs/>
          <w:i/>
          <w:iCs/>
          <w:color w:val="auto"/>
          <w:sz w:val="22"/>
          <w:szCs w:val="22"/>
        </w:rPr>
        <w:t>Cepljenje</w:t>
      </w:r>
    </w:p>
    <w:p w14:paraId="07F4E486" w14:textId="77777777" w:rsidR="0084165F" w:rsidRDefault="000F0FEB" w:rsidP="000B4A6F">
      <w:pPr>
        <w:jc w:val="both"/>
        <w:rPr>
          <w:rFonts w:eastAsia="Times New Roman"/>
        </w:rPr>
      </w:pPr>
      <w:r>
        <w:rPr>
          <w:rFonts w:eastAsia="Times New Roman"/>
        </w:rPr>
        <w:t>P</w:t>
      </w:r>
      <w:r w:rsidR="002B6B92">
        <w:rPr>
          <w:rFonts w:eastAsia="Times New Roman"/>
        </w:rPr>
        <w:t xml:space="preserve">redlog </w:t>
      </w:r>
      <w:r w:rsidR="002B6B92" w:rsidRPr="008614CC">
        <w:rPr>
          <w:rFonts w:eastAsia="Times New Roman"/>
        </w:rPr>
        <w:t>novega zakona</w:t>
      </w:r>
      <w:r>
        <w:rPr>
          <w:rFonts w:eastAsia="Times New Roman"/>
        </w:rPr>
        <w:t xml:space="preserve"> v </w:t>
      </w:r>
      <w:r w:rsidR="00FD5610">
        <w:rPr>
          <w:rFonts w:eastAsia="Times New Roman"/>
        </w:rPr>
        <w:t xml:space="preserve">zvezi s cepljenjem uvaja </w:t>
      </w:r>
      <w:r w:rsidR="009E0003">
        <w:rPr>
          <w:rFonts w:eastAsia="Times New Roman"/>
        </w:rPr>
        <w:t>tri</w:t>
      </w:r>
      <w:r w:rsidR="00FD5610">
        <w:rPr>
          <w:rFonts w:eastAsia="Times New Roman"/>
        </w:rPr>
        <w:t xml:space="preserve"> pomembnejš</w:t>
      </w:r>
      <w:r w:rsidR="009E0003">
        <w:rPr>
          <w:rFonts w:eastAsia="Times New Roman"/>
        </w:rPr>
        <w:t>e</w:t>
      </w:r>
      <w:r w:rsidR="00FD5610">
        <w:rPr>
          <w:rFonts w:eastAsia="Times New Roman"/>
        </w:rPr>
        <w:t xml:space="preserve"> </w:t>
      </w:r>
      <w:r w:rsidR="009E0003">
        <w:rPr>
          <w:rFonts w:eastAsia="Times New Roman"/>
        </w:rPr>
        <w:t>vsebinske spremembe oziroma dopolnitve trenutno veljavnega zakona</w:t>
      </w:r>
      <w:r w:rsidR="0084165F">
        <w:rPr>
          <w:rFonts w:eastAsia="Times New Roman"/>
        </w:rPr>
        <w:t>, in sicer:</w:t>
      </w:r>
    </w:p>
    <w:p w14:paraId="68453A34" w14:textId="182C404B" w:rsidR="009F4F75" w:rsidRDefault="00F41338" w:rsidP="00F41338">
      <w:pPr>
        <w:pStyle w:val="Odstavekseznama"/>
        <w:numPr>
          <w:ilvl w:val="0"/>
          <w:numId w:val="8"/>
        </w:numPr>
        <w:jc w:val="both"/>
        <w:rPr>
          <w:rFonts w:eastAsia="Times New Roman"/>
        </w:rPr>
      </w:pPr>
      <w:r>
        <w:rPr>
          <w:rFonts w:eastAsia="Times New Roman"/>
        </w:rPr>
        <w:t>predlog za trajno</w:t>
      </w:r>
      <w:r w:rsidR="00E952AB">
        <w:rPr>
          <w:rFonts w:eastAsia="Times New Roman"/>
        </w:rPr>
        <w:t xml:space="preserve"> opustitev cepljenja</w:t>
      </w:r>
      <w:r>
        <w:rPr>
          <w:rFonts w:eastAsia="Times New Roman"/>
        </w:rPr>
        <w:t xml:space="preserve"> iz zdravstvenih razlogov</w:t>
      </w:r>
      <w:r w:rsidR="00D1341D">
        <w:rPr>
          <w:rFonts w:eastAsia="Times New Roman"/>
        </w:rPr>
        <w:t xml:space="preserve"> (</w:t>
      </w:r>
      <w:r w:rsidR="005570AB">
        <w:rPr>
          <w:rFonts w:eastAsia="Times New Roman"/>
        </w:rPr>
        <w:t>31. člen</w:t>
      </w:r>
      <w:r w:rsidR="00660916">
        <w:rPr>
          <w:rFonts w:eastAsia="Times New Roman"/>
        </w:rPr>
        <w:t xml:space="preserve"> </w:t>
      </w:r>
      <w:r w:rsidR="00660916" w:rsidRPr="001B668D">
        <w:rPr>
          <w:rFonts w:cstheme="minorHAnsi"/>
        </w:rPr>
        <w:t>predlog</w:t>
      </w:r>
      <w:r w:rsidR="00660916">
        <w:rPr>
          <w:rFonts w:cstheme="minorHAnsi"/>
        </w:rPr>
        <w:t>a</w:t>
      </w:r>
      <w:r w:rsidR="00660916" w:rsidRPr="001B668D">
        <w:rPr>
          <w:rFonts w:cstheme="minorHAnsi"/>
        </w:rPr>
        <w:t xml:space="preserve"> novega zakona</w:t>
      </w:r>
      <w:r w:rsidR="005570AB">
        <w:rPr>
          <w:rFonts w:eastAsia="Times New Roman"/>
        </w:rPr>
        <w:t>),</w:t>
      </w:r>
    </w:p>
    <w:p w14:paraId="5B1B0E2E" w14:textId="47519687" w:rsidR="00F41338" w:rsidRDefault="008F1A3D" w:rsidP="00F41338">
      <w:pPr>
        <w:pStyle w:val="Odstavekseznama"/>
        <w:numPr>
          <w:ilvl w:val="0"/>
          <w:numId w:val="8"/>
        </w:numPr>
        <w:jc w:val="both"/>
        <w:rPr>
          <w:rFonts w:eastAsia="Times New Roman"/>
        </w:rPr>
      </w:pPr>
      <w:r>
        <w:rPr>
          <w:rFonts w:eastAsia="Times New Roman"/>
        </w:rPr>
        <w:t>omejitve za osebe, ki niso bile cepljene v skladu s programom cepljenja (</w:t>
      </w:r>
      <w:r w:rsidR="00D1341D">
        <w:rPr>
          <w:rFonts w:eastAsia="Times New Roman"/>
        </w:rPr>
        <w:t>35. člen</w:t>
      </w:r>
      <w:r w:rsidR="00660916">
        <w:rPr>
          <w:rFonts w:eastAsia="Times New Roman"/>
        </w:rPr>
        <w:t xml:space="preserve"> </w:t>
      </w:r>
      <w:r w:rsidR="00660916" w:rsidRPr="001B668D">
        <w:rPr>
          <w:rFonts w:cstheme="minorHAnsi"/>
        </w:rPr>
        <w:t>predlog</w:t>
      </w:r>
      <w:r w:rsidR="00660916">
        <w:rPr>
          <w:rFonts w:cstheme="minorHAnsi"/>
        </w:rPr>
        <w:t>a</w:t>
      </w:r>
      <w:r w:rsidR="00660916" w:rsidRPr="001B668D">
        <w:rPr>
          <w:rFonts w:cstheme="minorHAnsi"/>
        </w:rPr>
        <w:t xml:space="preserve"> novega zakona</w:t>
      </w:r>
      <w:r w:rsidR="00D1341D">
        <w:rPr>
          <w:rFonts w:eastAsia="Times New Roman"/>
        </w:rPr>
        <w:t>)</w:t>
      </w:r>
      <w:r w:rsidR="005570AB">
        <w:rPr>
          <w:rFonts w:eastAsia="Times New Roman"/>
        </w:rPr>
        <w:t>,</w:t>
      </w:r>
    </w:p>
    <w:p w14:paraId="7EF6B208" w14:textId="540AC24F" w:rsidR="00933564" w:rsidRPr="00F41338" w:rsidRDefault="006C4E38" w:rsidP="00F41338">
      <w:pPr>
        <w:pStyle w:val="Odstavekseznama"/>
        <w:numPr>
          <w:ilvl w:val="0"/>
          <w:numId w:val="8"/>
        </w:numPr>
        <w:jc w:val="both"/>
        <w:rPr>
          <w:rFonts w:eastAsia="Times New Roman"/>
        </w:rPr>
      </w:pPr>
      <w:r>
        <w:rPr>
          <w:rFonts w:eastAsia="Times New Roman"/>
        </w:rPr>
        <w:t>Nacionaln</w:t>
      </w:r>
      <w:r w:rsidR="00382B38">
        <w:rPr>
          <w:rFonts w:eastAsia="Times New Roman"/>
        </w:rPr>
        <w:t>o</w:t>
      </w:r>
      <w:r>
        <w:rPr>
          <w:rFonts w:eastAsia="Times New Roman"/>
        </w:rPr>
        <w:t xml:space="preserve"> svetovaln</w:t>
      </w:r>
      <w:r w:rsidR="00382B38">
        <w:rPr>
          <w:rFonts w:eastAsia="Times New Roman"/>
        </w:rPr>
        <w:t>o</w:t>
      </w:r>
      <w:r>
        <w:rPr>
          <w:rFonts w:eastAsia="Times New Roman"/>
        </w:rPr>
        <w:t xml:space="preserve"> skupin</w:t>
      </w:r>
      <w:r w:rsidR="00382B38">
        <w:rPr>
          <w:rFonts w:eastAsia="Times New Roman"/>
        </w:rPr>
        <w:t>o</w:t>
      </w:r>
      <w:r>
        <w:rPr>
          <w:rFonts w:eastAsia="Times New Roman"/>
        </w:rPr>
        <w:t xml:space="preserve"> za cepljenje</w:t>
      </w:r>
      <w:r w:rsidR="00382B38">
        <w:rPr>
          <w:rFonts w:eastAsia="Times New Roman"/>
        </w:rPr>
        <w:t xml:space="preserve"> </w:t>
      </w:r>
      <w:r w:rsidR="00345001">
        <w:rPr>
          <w:rFonts w:eastAsia="Times New Roman"/>
        </w:rPr>
        <w:t>(36. člen</w:t>
      </w:r>
      <w:r w:rsidR="00660916">
        <w:rPr>
          <w:rFonts w:eastAsia="Times New Roman"/>
        </w:rPr>
        <w:t xml:space="preserve"> </w:t>
      </w:r>
      <w:r w:rsidR="00660916" w:rsidRPr="001B668D">
        <w:rPr>
          <w:rFonts w:cstheme="minorHAnsi"/>
        </w:rPr>
        <w:t>predlog</w:t>
      </w:r>
      <w:r w:rsidR="00660916">
        <w:rPr>
          <w:rFonts w:cstheme="minorHAnsi"/>
        </w:rPr>
        <w:t>a</w:t>
      </w:r>
      <w:r w:rsidR="00660916" w:rsidRPr="001B668D">
        <w:rPr>
          <w:rFonts w:cstheme="minorHAnsi"/>
        </w:rPr>
        <w:t xml:space="preserve"> novega zakona</w:t>
      </w:r>
      <w:r w:rsidR="00345001">
        <w:rPr>
          <w:rFonts w:eastAsia="Times New Roman"/>
        </w:rPr>
        <w:t>).</w:t>
      </w:r>
    </w:p>
    <w:p w14:paraId="3F042B0F" w14:textId="4622B206" w:rsidR="00D36B0C" w:rsidRDefault="009F4F75" w:rsidP="000B4A6F">
      <w:pPr>
        <w:jc w:val="both"/>
        <w:rPr>
          <w:rFonts w:eastAsia="Times New Roman"/>
        </w:rPr>
      </w:pPr>
      <w:r>
        <w:rPr>
          <w:rFonts w:eastAsia="Times New Roman"/>
        </w:rPr>
        <w:t>Kot prvo v</w:t>
      </w:r>
      <w:r w:rsidR="00922B0D">
        <w:rPr>
          <w:rFonts w:eastAsia="Times New Roman"/>
        </w:rPr>
        <w:t xml:space="preserve"> </w:t>
      </w:r>
      <w:r w:rsidR="004C2FEF">
        <w:rPr>
          <w:rFonts w:eastAsia="Times New Roman"/>
        </w:rPr>
        <w:t>3</w:t>
      </w:r>
      <w:r w:rsidR="005570AB">
        <w:rPr>
          <w:rFonts w:eastAsia="Times New Roman"/>
        </w:rPr>
        <w:t>1</w:t>
      </w:r>
      <w:r w:rsidR="004C2FEF">
        <w:rPr>
          <w:rFonts w:eastAsia="Times New Roman"/>
        </w:rPr>
        <w:t>. členu</w:t>
      </w:r>
      <w:r w:rsidR="00B420E0">
        <w:rPr>
          <w:rFonts w:eastAsia="Times New Roman"/>
        </w:rPr>
        <w:t xml:space="preserve"> </w:t>
      </w:r>
      <w:r w:rsidR="00C97CD6">
        <w:rPr>
          <w:rFonts w:eastAsia="Times New Roman"/>
        </w:rPr>
        <w:t>predlog novega zakon</w:t>
      </w:r>
      <w:r w:rsidR="005570AB">
        <w:rPr>
          <w:rFonts w:eastAsia="Times New Roman"/>
        </w:rPr>
        <w:t>a</w:t>
      </w:r>
      <w:r w:rsidR="00C97CD6">
        <w:rPr>
          <w:rFonts w:eastAsia="Times New Roman"/>
        </w:rPr>
        <w:t xml:space="preserve"> </w:t>
      </w:r>
      <w:r w:rsidR="00B420E0">
        <w:rPr>
          <w:rFonts w:eastAsia="Times New Roman"/>
        </w:rPr>
        <w:t>dopolnjuje trenutno veljavni zakon in</w:t>
      </w:r>
      <w:r w:rsidR="004C2FEF">
        <w:rPr>
          <w:rFonts w:eastAsia="Times New Roman"/>
        </w:rPr>
        <w:t xml:space="preserve"> podrobneje opredel</w:t>
      </w:r>
      <w:r w:rsidR="00C97CD6">
        <w:rPr>
          <w:rFonts w:eastAsia="Times New Roman"/>
        </w:rPr>
        <w:t>i</w:t>
      </w:r>
      <w:r w:rsidR="004C6847">
        <w:rPr>
          <w:rFonts w:eastAsia="Times New Roman"/>
        </w:rPr>
        <w:t xml:space="preserve"> obvezno</w:t>
      </w:r>
      <w:r w:rsidR="004C2FEF">
        <w:rPr>
          <w:rFonts w:eastAsia="Times New Roman"/>
        </w:rPr>
        <w:t xml:space="preserve"> </w:t>
      </w:r>
      <w:r w:rsidR="002B53B8">
        <w:rPr>
          <w:rFonts w:eastAsia="Times New Roman"/>
        </w:rPr>
        <w:t>vsebino predloga za</w:t>
      </w:r>
      <w:r w:rsidR="00D00901">
        <w:rPr>
          <w:rFonts w:eastAsia="Times New Roman"/>
        </w:rPr>
        <w:t xml:space="preserve"> trajno opustitev cepljenja iz zdravstvenih razlogov</w:t>
      </w:r>
      <w:r w:rsidR="0088487A">
        <w:rPr>
          <w:rFonts w:eastAsia="Times New Roman"/>
        </w:rPr>
        <w:t xml:space="preserve">. </w:t>
      </w:r>
      <w:r w:rsidR="00A375F5">
        <w:rPr>
          <w:rFonts w:eastAsia="Times New Roman"/>
        </w:rPr>
        <w:t xml:space="preserve">Ta </w:t>
      </w:r>
      <w:r w:rsidR="008D5B8C">
        <w:rPr>
          <w:rFonts w:eastAsia="Times New Roman"/>
        </w:rPr>
        <w:t>bi tako po predlogu novega zakona moral</w:t>
      </w:r>
      <w:r w:rsidR="0088487A">
        <w:rPr>
          <w:rFonts w:eastAsia="Times New Roman"/>
        </w:rPr>
        <w:t xml:space="preserve"> vsebova</w:t>
      </w:r>
      <w:r w:rsidR="008D5B8C">
        <w:rPr>
          <w:rFonts w:eastAsia="Times New Roman"/>
        </w:rPr>
        <w:t>ti</w:t>
      </w:r>
      <w:r w:rsidR="00F90D31">
        <w:rPr>
          <w:rFonts w:eastAsia="Times New Roman"/>
        </w:rPr>
        <w:t xml:space="preserve"> (prvi odstavek 3</w:t>
      </w:r>
      <w:r w:rsidR="005570AB">
        <w:rPr>
          <w:rFonts w:eastAsia="Times New Roman"/>
        </w:rPr>
        <w:t>1</w:t>
      </w:r>
      <w:r w:rsidR="00F90D31">
        <w:rPr>
          <w:rFonts w:eastAsia="Times New Roman"/>
        </w:rPr>
        <w:t>. člena)</w:t>
      </w:r>
      <w:r w:rsidR="00AF733F">
        <w:rPr>
          <w:rFonts w:eastAsia="Times New Roman"/>
        </w:rPr>
        <w:t xml:space="preserve">: </w:t>
      </w:r>
    </w:p>
    <w:p w14:paraId="62DD5741" w14:textId="77777777" w:rsidR="00D36B0C" w:rsidRDefault="00AF733F" w:rsidP="00D36B0C">
      <w:pPr>
        <w:pStyle w:val="Odstavekseznama"/>
        <w:numPr>
          <w:ilvl w:val="0"/>
          <w:numId w:val="6"/>
        </w:numPr>
        <w:jc w:val="both"/>
        <w:rPr>
          <w:rFonts w:eastAsia="Times New Roman"/>
        </w:rPr>
      </w:pPr>
      <w:r w:rsidRPr="00D36B0C">
        <w:rPr>
          <w:rFonts w:eastAsia="Times New Roman"/>
        </w:rPr>
        <w:t xml:space="preserve">podatke o osebi, za katero se predlaga opustitev cepljenja;  </w:t>
      </w:r>
    </w:p>
    <w:p w14:paraId="41AF9C0F" w14:textId="77777777" w:rsidR="00D36B0C" w:rsidRDefault="00AF733F" w:rsidP="00D36B0C">
      <w:pPr>
        <w:pStyle w:val="Odstavekseznama"/>
        <w:numPr>
          <w:ilvl w:val="0"/>
          <w:numId w:val="6"/>
        </w:numPr>
        <w:jc w:val="both"/>
        <w:rPr>
          <w:rFonts w:eastAsia="Times New Roman"/>
        </w:rPr>
      </w:pPr>
      <w:r w:rsidRPr="00D36B0C">
        <w:rPr>
          <w:rFonts w:eastAsia="Times New Roman"/>
        </w:rPr>
        <w:t xml:space="preserve">podatke o starših, skrbnikih oziroma zakonitih zastopnikih osebe, za katero se predlaga opustitev cepljenja; </w:t>
      </w:r>
    </w:p>
    <w:p w14:paraId="4A0F9CCA" w14:textId="77777777" w:rsidR="00D36B0C" w:rsidRDefault="00AF733F" w:rsidP="00D36B0C">
      <w:pPr>
        <w:pStyle w:val="Odstavekseznama"/>
        <w:numPr>
          <w:ilvl w:val="0"/>
          <w:numId w:val="6"/>
        </w:numPr>
        <w:jc w:val="both"/>
        <w:rPr>
          <w:rFonts w:eastAsia="Times New Roman"/>
        </w:rPr>
      </w:pPr>
      <w:r w:rsidRPr="00D36B0C">
        <w:rPr>
          <w:rFonts w:eastAsia="Times New Roman"/>
        </w:rPr>
        <w:t xml:space="preserve">podatke o zdravniku, ki je zadolžen za cepljenje osebe, za katero se predlaga opustitev cepljenja, in njenem izbranem osebnem zdravniku, če ne gre za istega zdravnika, ter navedbo izvajalca, pri katerem zdravnik opravlja zdravstveno dejavnost; </w:t>
      </w:r>
    </w:p>
    <w:p w14:paraId="6EE710F9" w14:textId="77777777" w:rsidR="00D36B0C" w:rsidRDefault="00AF733F" w:rsidP="00D36B0C">
      <w:pPr>
        <w:pStyle w:val="Odstavekseznama"/>
        <w:numPr>
          <w:ilvl w:val="0"/>
          <w:numId w:val="6"/>
        </w:numPr>
        <w:jc w:val="both"/>
        <w:rPr>
          <w:rFonts w:eastAsia="Times New Roman"/>
        </w:rPr>
      </w:pPr>
      <w:r w:rsidRPr="00D36B0C">
        <w:rPr>
          <w:rFonts w:eastAsia="Times New Roman"/>
        </w:rPr>
        <w:t>podatke o nalezljivi bolezni, proti kateri naj se cepljenje opusti in podatke o lastniškem imenu cepiva, s katerim naj bi bila oseba cepljena;</w:t>
      </w:r>
      <w:r w:rsidR="00DC5F93" w:rsidRPr="00D36B0C">
        <w:rPr>
          <w:rFonts w:eastAsia="Times New Roman"/>
        </w:rPr>
        <w:t xml:space="preserve"> </w:t>
      </w:r>
    </w:p>
    <w:p w14:paraId="7D62831D" w14:textId="31831DE3" w:rsidR="00DC5F93" w:rsidRDefault="00AF733F" w:rsidP="00D36B0C">
      <w:pPr>
        <w:pStyle w:val="Odstavekseznama"/>
        <w:numPr>
          <w:ilvl w:val="0"/>
          <w:numId w:val="6"/>
        </w:numPr>
        <w:jc w:val="both"/>
        <w:rPr>
          <w:rFonts w:eastAsia="Times New Roman"/>
        </w:rPr>
      </w:pPr>
      <w:r w:rsidRPr="00D36B0C">
        <w:rPr>
          <w:rFonts w:eastAsia="Times New Roman"/>
        </w:rPr>
        <w:t>navedbo zdravstvenih razlogov za trajno opustitev cepljenja iz prvega odstavka prejšnjega člena.</w:t>
      </w:r>
      <w:r w:rsidR="0088487A" w:rsidRPr="00D36B0C">
        <w:rPr>
          <w:rFonts w:eastAsia="Times New Roman"/>
        </w:rPr>
        <w:t xml:space="preserve"> </w:t>
      </w:r>
      <w:r w:rsidR="001B70B0" w:rsidRPr="00D36B0C">
        <w:rPr>
          <w:rFonts w:eastAsia="Times New Roman"/>
        </w:rPr>
        <w:t xml:space="preserve"> </w:t>
      </w:r>
    </w:p>
    <w:p w14:paraId="0E1E6A01" w14:textId="78CEF57B" w:rsidR="00D36B0C" w:rsidRDefault="007C7D58" w:rsidP="00D36B0C">
      <w:pPr>
        <w:jc w:val="both"/>
        <w:rPr>
          <w:rFonts w:eastAsia="Times New Roman"/>
        </w:rPr>
      </w:pPr>
      <w:r>
        <w:rPr>
          <w:rFonts w:eastAsia="Times New Roman"/>
        </w:rPr>
        <w:t xml:space="preserve">Predlog </w:t>
      </w:r>
      <w:r w:rsidR="008528C5">
        <w:rPr>
          <w:rFonts w:eastAsia="Times New Roman"/>
        </w:rPr>
        <w:t xml:space="preserve">novega zakona </w:t>
      </w:r>
      <w:r>
        <w:rPr>
          <w:rFonts w:eastAsia="Times New Roman"/>
        </w:rPr>
        <w:t xml:space="preserve">tudi </w:t>
      </w:r>
      <w:r w:rsidR="008528C5">
        <w:rPr>
          <w:rFonts w:eastAsia="Times New Roman"/>
        </w:rPr>
        <w:t>določa</w:t>
      </w:r>
      <w:r>
        <w:rPr>
          <w:rFonts w:eastAsia="Times New Roman"/>
        </w:rPr>
        <w:t>, da mora biti predlog</w:t>
      </w:r>
      <w:r w:rsidR="004331B1">
        <w:rPr>
          <w:rFonts w:eastAsia="Times New Roman"/>
        </w:rPr>
        <w:t xml:space="preserve">u za opustitev cepljenja </w:t>
      </w:r>
      <w:r w:rsidR="005D71BF">
        <w:rPr>
          <w:rFonts w:eastAsia="Times New Roman"/>
        </w:rPr>
        <w:t xml:space="preserve">priložena ustrezna zdravstvena dokumentacija, ki </w:t>
      </w:r>
      <w:r w:rsidR="00D55CB7">
        <w:rPr>
          <w:rFonts w:eastAsia="Times New Roman"/>
        </w:rPr>
        <w:t>dokazuje navedbe iz</w:t>
      </w:r>
      <w:r w:rsidR="00662CB7">
        <w:rPr>
          <w:rFonts w:eastAsia="Times New Roman"/>
        </w:rPr>
        <w:t xml:space="preserve"> pete alineje </w:t>
      </w:r>
      <w:r w:rsidR="00F90D31">
        <w:rPr>
          <w:rFonts w:eastAsia="Times New Roman"/>
        </w:rPr>
        <w:t>prejšnjega odstavka</w:t>
      </w:r>
      <w:r w:rsidR="00A06FD1">
        <w:rPr>
          <w:rFonts w:eastAsia="Times New Roman"/>
        </w:rPr>
        <w:t xml:space="preserve"> (drugi odstavek 3</w:t>
      </w:r>
      <w:r w:rsidR="005570AB">
        <w:rPr>
          <w:rFonts w:eastAsia="Times New Roman"/>
        </w:rPr>
        <w:t>1</w:t>
      </w:r>
      <w:r w:rsidR="00A06FD1">
        <w:rPr>
          <w:rFonts w:eastAsia="Times New Roman"/>
        </w:rPr>
        <w:t>. člena)</w:t>
      </w:r>
      <w:r w:rsidR="00F90D31">
        <w:rPr>
          <w:rFonts w:eastAsia="Times New Roman"/>
        </w:rPr>
        <w:t>.</w:t>
      </w:r>
      <w:r w:rsidR="00A375F5">
        <w:rPr>
          <w:rFonts w:eastAsia="Times New Roman"/>
        </w:rPr>
        <w:t xml:space="preserve"> </w:t>
      </w:r>
      <w:r w:rsidR="00440523">
        <w:rPr>
          <w:rFonts w:eastAsia="Times New Roman"/>
        </w:rPr>
        <w:t xml:space="preserve">Priložena zdravstvena dokumentacija bi vključevala: </w:t>
      </w:r>
    </w:p>
    <w:p w14:paraId="12E2AE70" w14:textId="77777777" w:rsidR="00BB1584" w:rsidRDefault="00BB1584" w:rsidP="00D36B0C">
      <w:pPr>
        <w:pStyle w:val="Odstavekseznama"/>
        <w:numPr>
          <w:ilvl w:val="0"/>
          <w:numId w:val="7"/>
        </w:numPr>
        <w:jc w:val="both"/>
        <w:rPr>
          <w:rFonts w:eastAsia="Times New Roman"/>
        </w:rPr>
      </w:pPr>
      <w:r w:rsidRPr="00BB1584">
        <w:rPr>
          <w:rFonts w:eastAsia="Times New Roman"/>
        </w:rPr>
        <w:t>v primeru zatrjevane alergije na sestavine cepiva navedbo, na katere sestavine cepiva je oseba alergična in ustrezno dokazilo o alergiji na sestavine cepiva in kako je bila ta diagnosticirana (izvid zdravnika ustrezne specialnosti, odpustnica iz bolnišnice);</w:t>
      </w:r>
    </w:p>
    <w:p w14:paraId="23407703" w14:textId="77777777" w:rsidR="00BB1584" w:rsidRDefault="00BB1584" w:rsidP="00D36B0C">
      <w:pPr>
        <w:pStyle w:val="Odstavekseznama"/>
        <w:numPr>
          <w:ilvl w:val="0"/>
          <w:numId w:val="7"/>
        </w:numPr>
        <w:jc w:val="both"/>
        <w:rPr>
          <w:rFonts w:eastAsia="Times New Roman"/>
        </w:rPr>
      </w:pPr>
      <w:r w:rsidRPr="00BB1584">
        <w:rPr>
          <w:rFonts w:eastAsia="Times New Roman"/>
        </w:rPr>
        <w:t>v primeru zatrjevanega resnega neželenega učinka po predhodnem odmerku istega cepiva navedbo, kakšen neželen učinek je utrpela oseba, kdaj in po katerem cepivu ter ustrezno dokazilo, iz katerega je razvidna zdravstvena obravnava resnega neželenega učinka (izvid zdravnika ustrezne specialnosti, odpustnica iz bolnišnice);</w:t>
      </w:r>
    </w:p>
    <w:p w14:paraId="0BF2B5F3" w14:textId="4B80B22E" w:rsidR="00440523" w:rsidRPr="00BB1584" w:rsidRDefault="00BB1584" w:rsidP="00D36B0C">
      <w:pPr>
        <w:pStyle w:val="Odstavekseznama"/>
        <w:numPr>
          <w:ilvl w:val="0"/>
          <w:numId w:val="7"/>
        </w:numPr>
        <w:jc w:val="both"/>
        <w:rPr>
          <w:rFonts w:eastAsia="Times New Roman"/>
        </w:rPr>
      </w:pPr>
      <w:r w:rsidRPr="00BB1584">
        <w:rPr>
          <w:rFonts w:eastAsia="Times New Roman"/>
        </w:rPr>
        <w:t>v primeru zatrjevane bolezni ali zdravstvenega stanja, ki je nezdružljivo s cepljenjem, navedbo bolezenskih stanj, zaradi katerih se predlaga opustitev in ustrezno dokazilo (izvid zdravnika ustrezne specialnosti, odpustnica iz bolnišnice), ki potrjuje navedeno bolezen pri osebi.</w:t>
      </w:r>
    </w:p>
    <w:p w14:paraId="51E2B316" w14:textId="472739FC" w:rsidR="00440523" w:rsidRDefault="005245FC" w:rsidP="00D36B0C">
      <w:pPr>
        <w:jc w:val="both"/>
        <w:rPr>
          <w:rFonts w:eastAsia="Times New Roman"/>
        </w:rPr>
      </w:pPr>
      <w:r>
        <w:rPr>
          <w:rFonts w:eastAsia="Times New Roman"/>
        </w:rPr>
        <w:t>Predlog novega zakona daje tudi možnost dopolnitve nepopolnega predloga</w:t>
      </w:r>
      <w:r w:rsidR="0074480B">
        <w:rPr>
          <w:rFonts w:eastAsia="Times New Roman"/>
        </w:rPr>
        <w:t xml:space="preserve"> za opustitev cepljenja</w:t>
      </w:r>
      <w:r>
        <w:rPr>
          <w:rFonts w:eastAsia="Times New Roman"/>
        </w:rPr>
        <w:t>. Ministrstvo namreč po prejemu vloge za trajno opustitev cepljenja preveri, ali ta vsebuje predpisane podatke in dokumentacijo iz 31. člena tega zakona. Če je predlog nepopoln, ministrstvo vlagatelja pozove, da ga v roku 15 dni dopolni. Če predlog v predpisanem roku ni dopolnjen, ga ministrstvo s sklepom zavrže</w:t>
      </w:r>
      <w:r w:rsidR="00B54EF1">
        <w:rPr>
          <w:rFonts w:eastAsia="Times New Roman"/>
        </w:rPr>
        <w:t xml:space="preserve"> (prvi odstavek 33. člena).</w:t>
      </w:r>
    </w:p>
    <w:p w14:paraId="46E853E2" w14:textId="14D91995" w:rsidR="00C86B90" w:rsidRDefault="008A7D6D" w:rsidP="00D36B0C">
      <w:pPr>
        <w:jc w:val="both"/>
        <w:rPr>
          <w:rFonts w:eastAsia="Times New Roman"/>
        </w:rPr>
      </w:pPr>
      <w:r w:rsidRPr="008A7D6D">
        <w:rPr>
          <w:rFonts w:eastAsia="Times New Roman"/>
        </w:rPr>
        <w:t>Na podlagi zgoraj navedenega, predlog novega zakona v tem delu za vlagatelje bolj pregledno določa, kaj mora vsebovati predlog za trajno opustitev cepljenja iz zdravstvenih razlogov, hkrati pa jim omogoča tudi popravo nepopolnega predloga.</w:t>
      </w:r>
    </w:p>
    <w:p w14:paraId="4B3BD563" w14:textId="02D02DA1" w:rsidR="00F87FA1" w:rsidRDefault="00A73F5C" w:rsidP="00D36B0C">
      <w:pPr>
        <w:jc w:val="both"/>
        <w:rPr>
          <w:rFonts w:eastAsia="Times New Roman"/>
        </w:rPr>
      </w:pPr>
      <w:r>
        <w:rPr>
          <w:rFonts w:eastAsia="Times New Roman"/>
        </w:rPr>
        <w:t xml:space="preserve">Predlog </w:t>
      </w:r>
      <w:r w:rsidR="002619E2">
        <w:rPr>
          <w:rFonts w:eastAsia="Times New Roman"/>
        </w:rPr>
        <w:t xml:space="preserve">novega zakona v </w:t>
      </w:r>
      <w:r w:rsidR="00BD7C46">
        <w:rPr>
          <w:rFonts w:eastAsia="Times New Roman"/>
        </w:rPr>
        <w:t>35. členu uvaja</w:t>
      </w:r>
      <w:r>
        <w:rPr>
          <w:rFonts w:eastAsia="Times New Roman"/>
        </w:rPr>
        <w:t xml:space="preserve"> vsebinsk</w:t>
      </w:r>
      <w:r w:rsidR="00BD7C46">
        <w:rPr>
          <w:rFonts w:eastAsia="Times New Roman"/>
        </w:rPr>
        <w:t>o</w:t>
      </w:r>
      <w:r>
        <w:rPr>
          <w:rFonts w:eastAsia="Times New Roman"/>
        </w:rPr>
        <w:t xml:space="preserve"> sprememb</w:t>
      </w:r>
      <w:r w:rsidR="00BD7C46">
        <w:rPr>
          <w:rFonts w:eastAsia="Times New Roman"/>
        </w:rPr>
        <w:t>o</w:t>
      </w:r>
      <w:r>
        <w:rPr>
          <w:rFonts w:eastAsia="Times New Roman"/>
        </w:rPr>
        <w:t xml:space="preserve"> trenutno veljavnega zakona</w:t>
      </w:r>
      <w:r w:rsidR="006565BC">
        <w:rPr>
          <w:rFonts w:eastAsia="Times New Roman"/>
        </w:rPr>
        <w:t xml:space="preserve">. Predlog novega zakona </w:t>
      </w:r>
      <w:r w:rsidR="00BF2F6B">
        <w:rPr>
          <w:rFonts w:eastAsia="Times New Roman"/>
        </w:rPr>
        <w:t>določa</w:t>
      </w:r>
      <w:r w:rsidR="00BD7C46">
        <w:rPr>
          <w:rFonts w:eastAsia="Times New Roman"/>
        </w:rPr>
        <w:t xml:space="preserve"> namreč, </w:t>
      </w:r>
      <w:r w:rsidR="00BF2F6B">
        <w:rPr>
          <w:rFonts w:eastAsia="Times New Roman"/>
        </w:rPr>
        <w:t>da:</w:t>
      </w:r>
      <w:r w:rsidR="003055CD" w:rsidRPr="003055CD">
        <w:rPr>
          <w:rFonts w:eastAsia="Times New Roman"/>
        </w:rPr>
        <w:t xml:space="preserve"> </w:t>
      </w:r>
    </w:p>
    <w:p w14:paraId="41BC825D" w14:textId="56EA180C" w:rsidR="00A73F5C" w:rsidRDefault="003055CD" w:rsidP="00F87FA1">
      <w:pPr>
        <w:pStyle w:val="Odstavekseznama"/>
        <w:numPr>
          <w:ilvl w:val="0"/>
          <w:numId w:val="9"/>
        </w:numPr>
        <w:jc w:val="both"/>
        <w:rPr>
          <w:rFonts w:eastAsia="Times New Roman"/>
        </w:rPr>
      </w:pPr>
      <w:r w:rsidRPr="00F87FA1">
        <w:rPr>
          <w:rFonts w:eastAsia="Times New Roman"/>
        </w:rPr>
        <w:t>otroka, ki ni bil cepljen v skladu s programom cepljenja, pa za opustitev cepljenja ni bilo ugotovljenih zdravstvenih razlogov iz prvega odstavka 30. člena tega zakona</w:t>
      </w:r>
      <w:r w:rsidR="00D63FB4">
        <w:rPr>
          <w:rStyle w:val="Sprotnaopomba-sklic"/>
          <w:rFonts w:eastAsia="Times New Roman"/>
        </w:rPr>
        <w:footnoteReference w:id="7"/>
      </w:r>
      <w:r w:rsidRPr="00F87FA1">
        <w:rPr>
          <w:rFonts w:eastAsia="Times New Roman"/>
        </w:rPr>
        <w:t>, ni dovoljeno vključiti v javni vrtec in v javno sofinanciran zasebni vrtec</w:t>
      </w:r>
      <w:r w:rsidR="00D63FB4">
        <w:rPr>
          <w:rFonts w:eastAsia="Times New Roman"/>
        </w:rPr>
        <w:t>,</w:t>
      </w:r>
    </w:p>
    <w:p w14:paraId="6DA9737A" w14:textId="52D523D2" w:rsidR="00D63FB4" w:rsidRDefault="006357B7" w:rsidP="00F87FA1">
      <w:pPr>
        <w:pStyle w:val="Odstavekseznama"/>
        <w:numPr>
          <w:ilvl w:val="0"/>
          <w:numId w:val="9"/>
        </w:numPr>
        <w:jc w:val="both"/>
        <w:rPr>
          <w:rFonts w:eastAsia="Times New Roman"/>
        </w:rPr>
      </w:pPr>
      <w:r>
        <w:rPr>
          <w:rFonts w:eastAsia="Times New Roman"/>
        </w:rPr>
        <w:t>osebe, ki ni bila cepljena v skladu s programom cepljenja, pa za opustitev cepljenja ni bilo ugotovljenih zdravstvenih razlogov iz prvega odstavka 30. člena tega zakona, ni dovoljeno vpisati v programe srednjih in visokošolskih zavodov ter fakultet s področja zdravstva, vzgoje in izobraževanja in socialnega varstva</w:t>
      </w:r>
      <w:r w:rsidR="0041092D">
        <w:rPr>
          <w:rFonts w:eastAsia="Times New Roman"/>
        </w:rPr>
        <w:t>,</w:t>
      </w:r>
    </w:p>
    <w:p w14:paraId="55CC15A4" w14:textId="58A9EFEE" w:rsidR="0041092D" w:rsidRDefault="00194BFB" w:rsidP="00F87FA1">
      <w:pPr>
        <w:pStyle w:val="Odstavekseznama"/>
        <w:numPr>
          <w:ilvl w:val="0"/>
          <w:numId w:val="9"/>
        </w:numPr>
        <w:jc w:val="both"/>
        <w:rPr>
          <w:rFonts w:eastAsia="Times New Roman"/>
        </w:rPr>
      </w:pPr>
      <w:r>
        <w:rPr>
          <w:rFonts w:eastAsia="Times New Roman"/>
        </w:rPr>
        <w:t>oseba, ki ni bila cepljena v skladu s programom cepljenja, pa za opustitev cepljenja ni bilo ugotovljenih zdravstvenih razlogov iz prvega odstavka 30. člena tega zakona se ne more udeležiti organiziranih letovanj, ki so financirana iz sredstev obveznega zdravstvenega zavarovanja.</w:t>
      </w:r>
    </w:p>
    <w:p w14:paraId="0A666D2F" w14:textId="26A92474" w:rsidR="006C0751" w:rsidRPr="006C0751" w:rsidRDefault="006565BC" w:rsidP="006C0751">
      <w:pPr>
        <w:jc w:val="both"/>
        <w:rPr>
          <w:rFonts w:eastAsia="Times New Roman"/>
        </w:rPr>
      </w:pPr>
      <w:r w:rsidRPr="00410D18">
        <w:rPr>
          <w:rFonts w:eastAsia="Times New Roman"/>
        </w:rPr>
        <w:t>Z zgoraj navedeno</w:t>
      </w:r>
      <w:r w:rsidR="006C0751" w:rsidRPr="00410D18">
        <w:rPr>
          <w:rFonts w:eastAsia="Times New Roman"/>
        </w:rPr>
        <w:t xml:space="preserve"> določbo </w:t>
      </w:r>
      <w:r w:rsidRPr="00410D18">
        <w:rPr>
          <w:rFonts w:eastAsia="Times New Roman"/>
        </w:rPr>
        <w:t xml:space="preserve">predlog novega zakona </w:t>
      </w:r>
      <w:r w:rsidR="00DB4CB8" w:rsidRPr="00410D18">
        <w:rPr>
          <w:rFonts w:eastAsia="Times New Roman"/>
        </w:rPr>
        <w:t>posega</w:t>
      </w:r>
      <w:r w:rsidR="00F3470F" w:rsidRPr="00410D18">
        <w:rPr>
          <w:rFonts w:eastAsia="Times New Roman"/>
        </w:rPr>
        <w:t xml:space="preserve"> </w:t>
      </w:r>
      <w:r w:rsidR="008D35C2" w:rsidRPr="00410D18">
        <w:rPr>
          <w:rFonts w:eastAsia="Times New Roman"/>
        </w:rPr>
        <w:t xml:space="preserve">v </w:t>
      </w:r>
      <w:r w:rsidR="00ED4E97" w:rsidRPr="00410D18">
        <w:rPr>
          <w:rFonts w:eastAsia="Times New Roman"/>
        </w:rPr>
        <w:t xml:space="preserve">pravico do </w:t>
      </w:r>
      <w:r w:rsidR="006402ED" w:rsidRPr="00410D18">
        <w:rPr>
          <w:rFonts w:eastAsia="Times New Roman"/>
        </w:rPr>
        <w:t>spoštovanja zasebnega</w:t>
      </w:r>
      <w:r w:rsidR="008A7D6D" w:rsidRPr="00410D18">
        <w:rPr>
          <w:rFonts w:eastAsia="Times New Roman"/>
        </w:rPr>
        <w:t xml:space="preserve"> in družinskega</w:t>
      </w:r>
      <w:r w:rsidR="006402ED" w:rsidRPr="00410D18">
        <w:rPr>
          <w:rFonts w:eastAsia="Times New Roman"/>
        </w:rPr>
        <w:t xml:space="preserve"> </w:t>
      </w:r>
      <w:r w:rsidR="008A7D6D" w:rsidRPr="00410D18">
        <w:rPr>
          <w:rFonts w:eastAsia="Times New Roman"/>
        </w:rPr>
        <w:t>življenja, kot izhaja iz 8. člena EKČP,</w:t>
      </w:r>
      <w:r w:rsidR="00734902" w:rsidRPr="00410D18">
        <w:rPr>
          <w:rFonts w:eastAsia="Times New Roman"/>
        </w:rPr>
        <w:t xml:space="preserve"> zlasti v pravico do osebnostnega razvoja in avtonomije, ki omogoča posamezniku vzpostavitev in razvoj vezi in odnosov z drugimi ljudmi in zunanjim svetom.</w:t>
      </w:r>
      <w:r w:rsidR="00734902" w:rsidRPr="00410D18">
        <w:rPr>
          <w:rStyle w:val="Sprotnaopomba-sklic"/>
          <w:rFonts w:eastAsia="Times New Roman"/>
        </w:rPr>
        <w:footnoteReference w:id="8"/>
      </w:r>
      <w:r w:rsidR="00734902" w:rsidRPr="00410D18">
        <w:rPr>
          <w:rFonts w:eastAsia="Times New Roman"/>
        </w:rPr>
        <w:t xml:space="preserve"> </w:t>
      </w:r>
      <w:r w:rsidR="00E952AB">
        <w:rPr>
          <w:rFonts w:eastAsia="Times New Roman"/>
        </w:rPr>
        <w:t xml:space="preserve">Četudi predlog novega zakona posega v ustavno varovane pravice pa je skladno s sodno prakso USRS (odločba USRS št. </w:t>
      </w:r>
      <w:r w:rsidR="00E952AB" w:rsidRPr="00E952AB">
        <w:rPr>
          <w:rFonts w:eastAsia="Times New Roman"/>
        </w:rPr>
        <w:t>U-I-127/01-27</w:t>
      </w:r>
      <w:r w:rsidR="00E952AB">
        <w:rPr>
          <w:rFonts w:eastAsia="Times New Roman"/>
        </w:rPr>
        <w:t>) tak poseg</w:t>
      </w:r>
      <w:r w:rsidR="00817A2A">
        <w:rPr>
          <w:rFonts w:eastAsia="Times New Roman"/>
        </w:rPr>
        <w:t xml:space="preserve"> najverjetneje</w:t>
      </w:r>
      <w:r w:rsidR="00E952AB">
        <w:rPr>
          <w:rFonts w:eastAsia="Times New Roman"/>
        </w:rPr>
        <w:t xml:space="preserve"> upravičen, saj</w:t>
      </w:r>
      <w:r w:rsidR="00817A2A">
        <w:rPr>
          <w:rFonts w:eastAsia="Times New Roman"/>
        </w:rPr>
        <w:t xml:space="preserve"> je potreben za varstvo javnega zdravja, nujen za dosego cilja, hkrati pa ne posega nesorazmerno v ustavno varovane pravice.</w:t>
      </w:r>
    </w:p>
    <w:p w14:paraId="3B837C34" w14:textId="142B06BB" w:rsidR="007D6737" w:rsidRDefault="007D4833" w:rsidP="00974776">
      <w:pPr>
        <w:jc w:val="both"/>
        <w:rPr>
          <w:rFonts w:eastAsia="Times New Roman"/>
        </w:rPr>
      </w:pPr>
      <w:r>
        <w:rPr>
          <w:rFonts w:eastAsia="Times New Roman"/>
        </w:rPr>
        <w:t>Kot tretjo vsebinsko spremembo v zvezi s cepljenjem p</w:t>
      </w:r>
      <w:r w:rsidR="000A0588" w:rsidRPr="008B2AE8">
        <w:rPr>
          <w:rFonts w:eastAsia="Times New Roman"/>
        </w:rPr>
        <w:t>redlog</w:t>
      </w:r>
      <w:r w:rsidR="00815D48" w:rsidRPr="008B2AE8">
        <w:rPr>
          <w:rFonts w:eastAsia="Times New Roman"/>
        </w:rPr>
        <w:t xml:space="preserve"> </w:t>
      </w:r>
      <w:r w:rsidR="00AB6B75" w:rsidRPr="008B2AE8">
        <w:rPr>
          <w:rFonts w:eastAsia="Times New Roman"/>
        </w:rPr>
        <w:t>nov</w:t>
      </w:r>
      <w:r w:rsidR="000A0588" w:rsidRPr="008B2AE8">
        <w:rPr>
          <w:rFonts w:eastAsia="Times New Roman"/>
        </w:rPr>
        <w:t>ega</w:t>
      </w:r>
      <w:r w:rsidR="00AB6B75" w:rsidRPr="008B2AE8">
        <w:rPr>
          <w:rFonts w:eastAsia="Times New Roman"/>
        </w:rPr>
        <w:t xml:space="preserve"> </w:t>
      </w:r>
      <w:r w:rsidR="005246A4" w:rsidRPr="008B2AE8">
        <w:rPr>
          <w:rFonts w:eastAsia="Times New Roman"/>
        </w:rPr>
        <w:t>z</w:t>
      </w:r>
      <w:r w:rsidR="00AB6B75" w:rsidRPr="008B2AE8">
        <w:rPr>
          <w:rFonts w:eastAsia="Times New Roman"/>
        </w:rPr>
        <w:t>akon</w:t>
      </w:r>
      <w:r w:rsidR="00815D48" w:rsidRPr="008B2AE8">
        <w:rPr>
          <w:rFonts w:eastAsia="Times New Roman"/>
        </w:rPr>
        <w:t>a</w:t>
      </w:r>
      <w:r w:rsidR="00FE1668">
        <w:rPr>
          <w:rFonts w:eastAsia="Times New Roman"/>
        </w:rPr>
        <w:t xml:space="preserve"> </w:t>
      </w:r>
      <w:r w:rsidR="00AB6B75" w:rsidRPr="008B2AE8">
        <w:rPr>
          <w:rFonts w:eastAsia="Times New Roman"/>
        </w:rPr>
        <w:t xml:space="preserve">na nacionalni ravni </w:t>
      </w:r>
      <w:r w:rsidR="009816A1">
        <w:rPr>
          <w:rFonts w:eastAsia="Times New Roman"/>
        </w:rPr>
        <w:t>v 36. členu</w:t>
      </w:r>
      <w:r w:rsidR="00815D48" w:rsidRPr="008B2AE8">
        <w:rPr>
          <w:rFonts w:eastAsia="Times New Roman"/>
        </w:rPr>
        <w:t xml:space="preserve"> </w:t>
      </w:r>
      <w:r w:rsidR="00AB6B75" w:rsidRPr="008B2AE8">
        <w:rPr>
          <w:rFonts w:eastAsia="Times New Roman"/>
        </w:rPr>
        <w:t xml:space="preserve">vzpostavlja </w:t>
      </w:r>
      <w:r w:rsidR="003243C5">
        <w:rPr>
          <w:rFonts w:eastAsia="Times New Roman"/>
        </w:rPr>
        <w:t>N</w:t>
      </w:r>
      <w:r w:rsidR="00AB6B75" w:rsidRPr="008B2AE8">
        <w:rPr>
          <w:rFonts w:eastAsia="Times New Roman"/>
        </w:rPr>
        <w:t xml:space="preserve">acionalno svetovalno skupino za cepljenje. </w:t>
      </w:r>
    </w:p>
    <w:p w14:paraId="54A5F223" w14:textId="2D5E7173" w:rsidR="007D6737" w:rsidRPr="007D6737" w:rsidRDefault="00AB6B75" w:rsidP="001A4F6F">
      <w:pPr>
        <w:pStyle w:val="Naslov3"/>
        <w:spacing w:after="240"/>
      </w:pPr>
      <w:r w:rsidRPr="001A4F6F">
        <w:rPr>
          <w:rFonts w:asciiTheme="minorHAnsi" w:eastAsia="Times New Roman" w:hAnsiTheme="minorHAnsi" w:cstheme="minorHAnsi"/>
          <w:b/>
          <w:bCs/>
          <w:i/>
          <w:iCs/>
          <w:color w:val="auto"/>
          <w:sz w:val="22"/>
          <w:szCs w:val="22"/>
        </w:rPr>
        <w:t xml:space="preserve">Dezinfekcija, dezinsekcija in deratizacija (DDD) </w:t>
      </w:r>
    </w:p>
    <w:p w14:paraId="3044F790" w14:textId="187303DC" w:rsidR="003F104E" w:rsidRPr="006C3D8F" w:rsidRDefault="00C32A22" w:rsidP="00974776">
      <w:pPr>
        <w:jc w:val="both"/>
        <w:rPr>
          <w:rFonts w:eastAsia="Times New Roman"/>
        </w:rPr>
      </w:pPr>
      <w:r w:rsidRPr="00C32A22">
        <w:rPr>
          <w:rFonts w:eastAsia="Times New Roman"/>
        </w:rPr>
        <w:t xml:space="preserve">Dejavnost DDD se </w:t>
      </w:r>
      <w:r w:rsidR="000A29DE">
        <w:rPr>
          <w:rFonts w:eastAsia="Times New Roman"/>
        </w:rPr>
        <w:t xml:space="preserve">v predlogu novega </w:t>
      </w:r>
      <w:r w:rsidR="005246A4">
        <w:rPr>
          <w:rFonts w:eastAsia="Times New Roman"/>
        </w:rPr>
        <w:t>z</w:t>
      </w:r>
      <w:r w:rsidR="000A29DE">
        <w:rPr>
          <w:rFonts w:eastAsia="Times New Roman"/>
        </w:rPr>
        <w:t xml:space="preserve">akona </w:t>
      </w:r>
      <w:r w:rsidR="00AB6B75" w:rsidRPr="006C3D8F">
        <w:rPr>
          <w:rFonts w:eastAsia="Times New Roman"/>
        </w:rPr>
        <w:t>loči na obvezno</w:t>
      </w:r>
      <w:r w:rsidR="005B080C">
        <w:rPr>
          <w:rFonts w:eastAsia="Times New Roman"/>
        </w:rPr>
        <w:t xml:space="preserve"> (</w:t>
      </w:r>
      <w:r w:rsidR="0046790A">
        <w:rPr>
          <w:rFonts w:eastAsia="Times New Roman"/>
        </w:rPr>
        <w:t>41. člen</w:t>
      </w:r>
      <w:r w:rsidR="00817A2A">
        <w:rPr>
          <w:rFonts w:eastAsia="Times New Roman"/>
        </w:rPr>
        <w:t xml:space="preserve"> </w:t>
      </w:r>
      <w:r w:rsidR="00817A2A">
        <w:t>predloga novega zakona</w:t>
      </w:r>
      <w:r w:rsidR="0046790A">
        <w:rPr>
          <w:rFonts w:eastAsia="Times New Roman"/>
        </w:rPr>
        <w:t>)</w:t>
      </w:r>
      <w:r w:rsidR="00AB6B75" w:rsidRPr="006C3D8F">
        <w:rPr>
          <w:rFonts w:eastAsia="Times New Roman"/>
        </w:rPr>
        <w:t xml:space="preserve"> in preventivno</w:t>
      </w:r>
      <w:r w:rsidR="0046790A">
        <w:rPr>
          <w:rFonts w:eastAsia="Times New Roman"/>
        </w:rPr>
        <w:t xml:space="preserve"> (42. člen</w:t>
      </w:r>
      <w:r w:rsidR="00817A2A">
        <w:rPr>
          <w:rFonts w:eastAsia="Times New Roman"/>
        </w:rPr>
        <w:t xml:space="preserve"> </w:t>
      </w:r>
      <w:r w:rsidR="00817A2A">
        <w:t>predloga novega zakona</w:t>
      </w:r>
      <w:r w:rsidR="0046790A">
        <w:rPr>
          <w:rFonts w:eastAsia="Times New Roman"/>
        </w:rPr>
        <w:t>)</w:t>
      </w:r>
      <w:r w:rsidR="00AB6B75" w:rsidRPr="006C3D8F">
        <w:rPr>
          <w:rFonts w:eastAsia="Times New Roman"/>
        </w:rPr>
        <w:t xml:space="preserve"> izvajanje ukrepa DDD. Obvezno DDD lahko </w:t>
      </w:r>
      <w:r w:rsidR="008F0067">
        <w:rPr>
          <w:rFonts w:eastAsia="Times New Roman"/>
        </w:rPr>
        <w:t xml:space="preserve">po </w:t>
      </w:r>
      <w:r w:rsidR="00E558A1">
        <w:rPr>
          <w:rFonts w:eastAsia="Times New Roman"/>
        </w:rPr>
        <w:t>drugem odstavku 41 člena</w:t>
      </w:r>
      <w:r w:rsidR="00817A2A">
        <w:rPr>
          <w:rFonts w:eastAsia="Times New Roman"/>
        </w:rPr>
        <w:t xml:space="preserve"> </w:t>
      </w:r>
      <w:r w:rsidR="00817A2A">
        <w:t>predloga novega zakona</w:t>
      </w:r>
      <w:r w:rsidR="00E558A1">
        <w:rPr>
          <w:rFonts w:eastAsia="Times New Roman"/>
        </w:rPr>
        <w:t xml:space="preserve"> </w:t>
      </w:r>
      <w:r w:rsidR="00AB6B75" w:rsidRPr="006C3D8F">
        <w:rPr>
          <w:rFonts w:eastAsia="Times New Roman"/>
        </w:rPr>
        <w:t>izvajajo le s strani ministra za zdravje pooblaščene pravne osebe ali samostojni podjetniki posamezniki</w:t>
      </w:r>
      <w:r w:rsidR="003E23D0">
        <w:rPr>
          <w:rFonts w:eastAsia="Times New Roman"/>
        </w:rPr>
        <w:t xml:space="preserve">, </w:t>
      </w:r>
      <w:r w:rsidR="003E23D0" w:rsidRPr="003E23D0">
        <w:rPr>
          <w:rFonts w:eastAsia="Times New Roman"/>
        </w:rPr>
        <w:t>ki izpolnjujejo pogoje, določene s tem zakonom in imajo dovoljenje ministra ter so vpisani v evidenco izvajalcev dejavnosti DDD ministrstva.</w:t>
      </w:r>
      <w:r w:rsidR="003E23D0">
        <w:rPr>
          <w:rFonts w:eastAsia="Times New Roman"/>
        </w:rPr>
        <w:t xml:space="preserve"> </w:t>
      </w:r>
      <w:r w:rsidR="003E23D0" w:rsidRPr="003E23D0">
        <w:rPr>
          <w:rFonts w:eastAsia="Times New Roman"/>
        </w:rPr>
        <w:t xml:space="preserve">Sredstva za izvajanje obvezne </w:t>
      </w:r>
      <w:r w:rsidR="003E23D0">
        <w:rPr>
          <w:rFonts w:eastAsia="Times New Roman"/>
        </w:rPr>
        <w:t>DDD</w:t>
      </w:r>
      <w:r w:rsidR="003E23D0" w:rsidRPr="003E23D0">
        <w:rPr>
          <w:rFonts w:eastAsia="Times New Roman"/>
        </w:rPr>
        <w:t xml:space="preserve"> zagotovijo lastniki oziroma najemniki stanovanjskih objektov in objektov v javni rabi ter fizične in pravne osebe, na katere se ukrepi nanašajo.</w:t>
      </w:r>
    </w:p>
    <w:p w14:paraId="5E29E6A0" w14:textId="6008B572" w:rsidR="005F1CC7" w:rsidRDefault="005F1CC7" w:rsidP="001A4F6F">
      <w:pPr>
        <w:pStyle w:val="Naslov3"/>
        <w:spacing w:after="240"/>
        <w:rPr>
          <w:rFonts w:asciiTheme="minorHAnsi" w:eastAsia="Times New Roman" w:hAnsiTheme="minorHAnsi" w:cstheme="minorHAnsi"/>
          <w:b/>
          <w:bCs/>
          <w:color w:val="000000" w:themeColor="text1"/>
          <w:sz w:val="22"/>
          <w:szCs w:val="22"/>
        </w:rPr>
      </w:pPr>
      <w:r w:rsidRPr="003819EE">
        <w:rPr>
          <w:rFonts w:asciiTheme="minorHAnsi" w:eastAsia="Times New Roman" w:hAnsiTheme="minorHAnsi" w:cstheme="minorHAnsi"/>
          <w:b/>
          <w:bCs/>
          <w:color w:val="000000" w:themeColor="text1"/>
          <w:sz w:val="22"/>
          <w:szCs w:val="22"/>
        </w:rPr>
        <w:t xml:space="preserve">b) </w:t>
      </w:r>
      <w:r w:rsidR="003819EE" w:rsidRPr="003819EE">
        <w:rPr>
          <w:rFonts w:asciiTheme="minorHAnsi" w:eastAsia="Times New Roman" w:hAnsiTheme="minorHAnsi" w:cstheme="minorHAnsi"/>
          <w:b/>
          <w:bCs/>
          <w:color w:val="000000" w:themeColor="text1"/>
          <w:sz w:val="22"/>
          <w:szCs w:val="22"/>
        </w:rPr>
        <w:t>Izjemni ukrepi za preprečevanje in obvladovanje nalezljivih bolezni in okužb</w:t>
      </w:r>
    </w:p>
    <w:p w14:paraId="7822C9A3" w14:textId="6791F4C3" w:rsidR="009E441B" w:rsidRDefault="00744B52" w:rsidP="00F70848">
      <w:pPr>
        <w:jc w:val="both"/>
        <w:rPr>
          <w:rFonts w:eastAsia="Times New Roman"/>
        </w:rPr>
      </w:pPr>
      <w:r>
        <w:t xml:space="preserve">Trenutno veljavni zakon </w:t>
      </w:r>
      <w:r w:rsidR="00F439C9">
        <w:t xml:space="preserve">določa, </w:t>
      </w:r>
      <w:r w:rsidR="00F439C9" w:rsidRPr="00F439C9">
        <w:rPr>
          <w:rFonts w:cstheme="minorHAnsi"/>
        </w:rPr>
        <w:t xml:space="preserve">da </w:t>
      </w:r>
      <w:r w:rsidR="00F70848">
        <w:rPr>
          <w:rFonts w:eastAsia="Times New Roman" w:cstheme="minorHAnsi"/>
          <w:color w:val="000000"/>
          <w:shd w:val="clear" w:color="auto" w:fill="FFFFFF"/>
        </w:rPr>
        <w:t>e</w:t>
      </w:r>
      <w:r w:rsidR="00F439C9" w:rsidRPr="00F439C9">
        <w:rPr>
          <w:rFonts w:eastAsia="Times New Roman" w:cstheme="minorHAnsi"/>
          <w:color w:val="000000"/>
          <w:shd w:val="clear" w:color="auto" w:fill="FFFFFF"/>
        </w:rPr>
        <w:t>pidemijo nalezljive bolezni ter okuženo ali ogroženo območje razglasi oziroma določi minister, pristojen za zdravje</w:t>
      </w:r>
      <w:r w:rsidR="00F70848">
        <w:rPr>
          <w:rFonts w:eastAsia="Times New Roman" w:cstheme="minorHAnsi"/>
          <w:color w:val="000000"/>
          <w:shd w:val="clear" w:color="auto" w:fill="FFFFFF"/>
        </w:rPr>
        <w:t>, kadar je</w:t>
      </w:r>
      <w:r w:rsidR="00F439C9" w:rsidRPr="00F439C9">
        <w:rPr>
          <w:rFonts w:eastAsia="Times New Roman" w:cstheme="minorHAnsi"/>
          <w:color w:val="000000"/>
          <w:shd w:val="clear" w:color="auto" w:fill="FFFFFF"/>
        </w:rPr>
        <w:t xml:space="preserve"> okuženo ali ogroženo območje celotno območje Republike Slovenije, </w:t>
      </w:r>
      <w:r w:rsidR="00F201B4">
        <w:rPr>
          <w:rFonts w:eastAsia="Times New Roman" w:cstheme="minorHAnsi"/>
          <w:color w:val="000000"/>
          <w:shd w:val="clear" w:color="auto" w:fill="FFFFFF"/>
        </w:rPr>
        <w:t xml:space="preserve">pa </w:t>
      </w:r>
      <w:r w:rsidR="00F439C9" w:rsidRPr="00F439C9">
        <w:rPr>
          <w:rFonts w:eastAsia="Times New Roman" w:cstheme="minorHAnsi"/>
          <w:color w:val="000000"/>
          <w:shd w:val="clear" w:color="auto" w:fill="FFFFFF"/>
        </w:rPr>
        <w:t>epidemijo razglasi Vlada Republike Slovenije</w:t>
      </w:r>
      <w:r w:rsidR="00397F34">
        <w:rPr>
          <w:rFonts w:eastAsia="Times New Roman" w:cstheme="minorHAnsi"/>
          <w:color w:val="000000"/>
          <w:shd w:val="clear" w:color="auto" w:fill="FFFFFF"/>
        </w:rPr>
        <w:t xml:space="preserve"> (4. odstavek 7. člena</w:t>
      </w:r>
      <w:r w:rsidR="00817A2A">
        <w:rPr>
          <w:rFonts w:eastAsia="Times New Roman" w:cstheme="minorHAnsi"/>
          <w:color w:val="000000"/>
          <w:shd w:val="clear" w:color="auto" w:fill="FFFFFF"/>
        </w:rPr>
        <w:t xml:space="preserve"> </w:t>
      </w:r>
      <w:r w:rsidR="00817A2A">
        <w:t>predloga novega zakona</w:t>
      </w:r>
      <w:r w:rsidR="00397F34">
        <w:rPr>
          <w:rFonts w:eastAsia="Times New Roman" w:cstheme="minorHAnsi"/>
          <w:color w:val="000000"/>
          <w:shd w:val="clear" w:color="auto" w:fill="FFFFFF"/>
        </w:rPr>
        <w:t>)</w:t>
      </w:r>
      <w:r w:rsidR="00F439C9" w:rsidRPr="00F439C9">
        <w:rPr>
          <w:rFonts w:eastAsia="Times New Roman" w:cstheme="minorHAnsi"/>
          <w:color w:val="000000"/>
          <w:shd w:val="clear" w:color="auto" w:fill="FFFFFF"/>
        </w:rPr>
        <w:t>.</w:t>
      </w:r>
      <w:r w:rsidR="00F439C9">
        <w:rPr>
          <w:rFonts w:eastAsia="Times New Roman" w:cstheme="minorHAnsi"/>
          <w:color w:val="000000"/>
          <w:shd w:val="clear" w:color="auto" w:fill="FFFFFF"/>
        </w:rPr>
        <w:t xml:space="preserve"> </w:t>
      </w:r>
      <w:r w:rsidR="00E70B82">
        <w:rPr>
          <w:rFonts w:eastAsia="Times New Roman" w:cstheme="minorHAnsi"/>
          <w:color w:val="000000"/>
          <w:shd w:val="clear" w:color="auto" w:fill="FFFFFF"/>
        </w:rPr>
        <w:t>P</w:t>
      </w:r>
      <w:r w:rsidR="00370F12">
        <w:t>redlog novega zakona</w:t>
      </w:r>
      <w:r w:rsidR="0041320E">
        <w:t xml:space="preserve"> </w:t>
      </w:r>
      <w:r w:rsidR="00E24BA7">
        <w:t xml:space="preserve">ne spreminja zgoraj navedene pristojnosti ministra, </w:t>
      </w:r>
      <w:r w:rsidR="0041320E">
        <w:t>določa</w:t>
      </w:r>
      <w:r w:rsidR="00E24BA7">
        <w:t xml:space="preserve"> pa</w:t>
      </w:r>
      <w:r w:rsidR="00F64508">
        <w:t xml:space="preserve"> nekoliko</w:t>
      </w:r>
      <w:r w:rsidR="00630CBA">
        <w:t xml:space="preserve"> drugače</w:t>
      </w:r>
      <w:r w:rsidR="00DB3332">
        <w:t xml:space="preserve"> pristojnost Vlade RS</w:t>
      </w:r>
      <w:r w:rsidR="007631AC">
        <w:t xml:space="preserve">, </w:t>
      </w:r>
      <w:r w:rsidR="00DB3332">
        <w:t xml:space="preserve">slednja namreč </w:t>
      </w:r>
      <w:r w:rsidR="007631AC">
        <w:t xml:space="preserve">epidemijo </w:t>
      </w:r>
      <w:r w:rsidR="00E67B07">
        <w:t>razglasi</w:t>
      </w:r>
      <w:r w:rsidR="0041320E">
        <w:t xml:space="preserve"> </w:t>
      </w:r>
      <w:r w:rsidR="007631AC">
        <w:t>v primeru, da</w:t>
      </w:r>
      <w:r w:rsidR="00890C56">
        <w:rPr>
          <w:rFonts w:eastAsia="Times New Roman"/>
        </w:rPr>
        <w:t xml:space="preserve"> ukrepi za varstvo pred določenimi nalezljivimi boleznimi in okužbami zajemajo področje delovanja več ministrstev</w:t>
      </w:r>
      <w:r w:rsidR="00103DC1">
        <w:rPr>
          <w:rFonts w:eastAsia="Times New Roman"/>
        </w:rPr>
        <w:t xml:space="preserve"> (prvi odstavek </w:t>
      </w:r>
      <w:r w:rsidR="00535C77">
        <w:rPr>
          <w:rFonts w:eastAsia="Times New Roman"/>
        </w:rPr>
        <w:t>48. člen</w:t>
      </w:r>
      <w:r w:rsidR="00817A2A">
        <w:rPr>
          <w:rFonts w:eastAsia="Times New Roman"/>
        </w:rPr>
        <w:t xml:space="preserve"> </w:t>
      </w:r>
      <w:r w:rsidR="00817A2A">
        <w:t>predloga novega zakona</w:t>
      </w:r>
      <w:r w:rsidR="00535C77">
        <w:rPr>
          <w:rFonts w:eastAsia="Times New Roman"/>
        </w:rPr>
        <w:t>)</w:t>
      </w:r>
      <w:r w:rsidR="00103DC1">
        <w:rPr>
          <w:rFonts w:eastAsia="Times New Roman"/>
        </w:rPr>
        <w:t>.</w:t>
      </w:r>
      <w:r w:rsidR="00535C77">
        <w:rPr>
          <w:rFonts w:eastAsia="Times New Roman"/>
        </w:rPr>
        <w:t xml:space="preserve"> </w:t>
      </w:r>
    </w:p>
    <w:p w14:paraId="4925C95B" w14:textId="1D6B4E0E" w:rsidR="003819EE" w:rsidRDefault="00E939B1" w:rsidP="00F70848">
      <w:pPr>
        <w:jc w:val="both"/>
        <w:rPr>
          <w:rFonts w:eastAsia="Times New Roman"/>
        </w:rPr>
      </w:pPr>
      <w:r>
        <w:t>P</w:t>
      </w:r>
      <w:r w:rsidR="005708C3">
        <w:t xml:space="preserve">o </w:t>
      </w:r>
      <w:r w:rsidR="005B7F2E">
        <w:t>p</w:t>
      </w:r>
      <w:r w:rsidR="00524EDE">
        <w:t>redlog</w:t>
      </w:r>
      <w:r>
        <w:t>u</w:t>
      </w:r>
      <w:r w:rsidR="00524EDE">
        <w:t xml:space="preserve"> novega zakona</w:t>
      </w:r>
      <w:r w:rsidR="0092469D">
        <w:t xml:space="preserve"> minister</w:t>
      </w:r>
      <w:r w:rsidR="00817A2A">
        <w:t>, pristojen za zdravje,</w:t>
      </w:r>
      <w:r w:rsidR="0092469D">
        <w:t xml:space="preserve"> ali Vlada RS odredita tudi druge ukrepe, </w:t>
      </w:r>
      <w:r w:rsidR="00423C51">
        <w:rPr>
          <w:rFonts w:eastAsia="Times New Roman"/>
        </w:rPr>
        <w:t>v skladu z evropskim pravnim redom, ki ureja čezmejne grožnje za zdravje ljudi ali Mednarodnim zdravstvenim pravilnikom (IHR; 2005).</w:t>
      </w:r>
      <w:r w:rsidR="00817A2A">
        <w:rPr>
          <w:rFonts w:eastAsia="Times New Roman"/>
        </w:rPr>
        <w:t xml:space="preserve"> </w:t>
      </w:r>
    </w:p>
    <w:p w14:paraId="342D578C" w14:textId="50145CE8" w:rsidR="00736E17" w:rsidRDefault="000261C0" w:rsidP="00F70848">
      <w:pPr>
        <w:jc w:val="both"/>
        <w:rPr>
          <w:rFonts w:eastAsia="Times New Roman"/>
        </w:rPr>
      </w:pPr>
      <w:r>
        <w:rPr>
          <w:rFonts w:eastAsia="Times New Roman"/>
        </w:rPr>
        <w:t>Predlog novega zakona</w:t>
      </w:r>
      <w:r w:rsidR="00073344">
        <w:rPr>
          <w:rFonts w:eastAsia="Times New Roman"/>
        </w:rPr>
        <w:t xml:space="preserve"> </w:t>
      </w:r>
      <w:r w:rsidR="003A2785">
        <w:rPr>
          <w:rFonts w:eastAsia="Times New Roman"/>
        </w:rPr>
        <w:t xml:space="preserve">vnaša tudi </w:t>
      </w:r>
      <w:r w:rsidR="00920545">
        <w:rPr>
          <w:rFonts w:eastAsia="Times New Roman"/>
        </w:rPr>
        <w:t xml:space="preserve">pomembno dopolnitev trenutno veljavnega zakona, saj določa, </w:t>
      </w:r>
      <w:r w:rsidR="0024186F">
        <w:rPr>
          <w:rFonts w:eastAsia="Times New Roman"/>
        </w:rPr>
        <w:t xml:space="preserve">da </w:t>
      </w:r>
      <w:r w:rsidR="00073344">
        <w:rPr>
          <w:rFonts w:eastAsia="Times New Roman"/>
        </w:rPr>
        <w:t>morajo biti u</w:t>
      </w:r>
      <w:r w:rsidR="00295762">
        <w:rPr>
          <w:rFonts w:eastAsia="Times New Roman"/>
        </w:rPr>
        <w:t xml:space="preserve">krepi </w:t>
      </w:r>
      <w:r>
        <w:rPr>
          <w:rFonts w:eastAsia="Times New Roman"/>
        </w:rPr>
        <w:t>ministra</w:t>
      </w:r>
      <w:r w:rsidR="00817A2A">
        <w:rPr>
          <w:rFonts w:eastAsia="Times New Roman"/>
        </w:rPr>
        <w:t>, pristojnega za zdravje,</w:t>
      </w:r>
      <w:r>
        <w:rPr>
          <w:rFonts w:eastAsia="Times New Roman"/>
        </w:rPr>
        <w:t xml:space="preserve"> ali vlade</w:t>
      </w:r>
      <w:r w:rsidR="005E1547">
        <w:rPr>
          <w:rFonts w:eastAsia="Times New Roman"/>
        </w:rPr>
        <w:t xml:space="preserve"> časovno omejeni</w:t>
      </w:r>
      <w:r w:rsidR="0024186F">
        <w:rPr>
          <w:rFonts w:eastAsia="Times New Roman"/>
        </w:rPr>
        <w:t xml:space="preserve"> (</w:t>
      </w:r>
      <w:r w:rsidR="0023023D">
        <w:rPr>
          <w:rFonts w:eastAsia="Times New Roman"/>
        </w:rPr>
        <w:t xml:space="preserve">4. odstavek 47. in 4. </w:t>
      </w:r>
      <w:r w:rsidR="003E1FB2">
        <w:rPr>
          <w:rFonts w:eastAsia="Times New Roman"/>
        </w:rPr>
        <w:t>odstavek 48. člena)</w:t>
      </w:r>
      <w:r w:rsidR="00CD0068">
        <w:rPr>
          <w:rFonts w:eastAsia="Times New Roman"/>
        </w:rPr>
        <w:t>.</w:t>
      </w:r>
    </w:p>
    <w:p w14:paraId="12B7AF5B" w14:textId="77777777" w:rsidR="00D251F9" w:rsidRDefault="00180EA9" w:rsidP="00F70848">
      <w:pPr>
        <w:jc w:val="both"/>
        <w:rPr>
          <w:rFonts w:eastAsia="Times New Roman"/>
        </w:rPr>
      </w:pPr>
      <w:r w:rsidRPr="00410D18">
        <w:rPr>
          <w:rFonts w:eastAsia="Times New Roman"/>
        </w:rPr>
        <w:t>S tovrstnimi ukrepi lahko minister</w:t>
      </w:r>
      <w:r w:rsidR="00817A2A">
        <w:rPr>
          <w:rFonts w:eastAsia="Times New Roman"/>
        </w:rPr>
        <w:t>, pristojen za zdravje,</w:t>
      </w:r>
      <w:r w:rsidRPr="00410D18">
        <w:rPr>
          <w:rFonts w:eastAsia="Times New Roman"/>
        </w:rPr>
        <w:t xml:space="preserve"> in Vlada RS posegata v naslednje pravice</w:t>
      </w:r>
      <w:r w:rsidR="00245DDF" w:rsidRPr="00410D18">
        <w:rPr>
          <w:rFonts w:eastAsia="Times New Roman"/>
        </w:rPr>
        <w:t xml:space="preserve"> in svoboščine:</w:t>
      </w:r>
      <w:r w:rsidR="00410D18" w:rsidRPr="00410D18">
        <w:rPr>
          <w:rFonts w:eastAsia="Times New Roman"/>
        </w:rPr>
        <w:t xml:space="preserve"> </w:t>
      </w:r>
      <w:r w:rsidR="00410D18">
        <w:rPr>
          <w:rFonts w:eastAsia="Times New Roman"/>
        </w:rPr>
        <w:t xml:space="preserve">pravica do svobode gibanja (32. člen URS), </w:t>
      </w:r>
      <w:r w:rsidR="00242F7A">
        <w:rPr>
          <w:rFonts w:eastAsia="Times New Roman"/>
        </w:rPr>
        <w:t xml:space="preserve">pravica do zasebne lastnine (33. člen URS), </w:t>
      </w:r>
      <w:r w:rsidR="00410D18">
        <w:rPr>
          <w:rFonts w:eastAsia="Times New Roman"/>
        </w:rPr>
        <w:t>pravica do zasebnosti (35. člen URS), pravica do zbiranja (42. člen URS), pravica do izobraževanja (57. člen URS in 2. člen Protokola št. 1 k EKČP)</w:t>
      </w:r>
      <w:r w:rsidR="00242F7A">
        <w:rPr>
          <w:rFonts w:eastAsia="Times New Roman"/>
        </w:rPr>
        <w:t xml:space="preserve">, </w:t>
      </w:r>
      <w:r w:rsidR="006C2EEB">
        <w:rPr>
          <w:rFonts w:eastAsia="Times New Roman"/>
        </w:rPr>
        <w:t xml:space="preserve">pravica do svobodne gospodarske pobude (74. člen) </w:t>
      </w:r>
      <w:r w:rsidR="00410D18">
        <w:rPr>
          <w:rFonts w:eastAsia="Times New Roman"/>
        </w:rPr>
        <w:t>in pravic</w:t>
      </w:r>
      <w:r w:rsidR="00242F7A">
        <w:rPr>
          <w:rFonts w:eastAsia="Times New Roman"/>
        </w:rPr>
        <w:t>a</w:t>
      </w:r>
      <w:r w:rsidR="00410D18">
        <w:rPr>
          <w:rFonts w:eastAsia="Times New Roman"/>
        </w:rPr>
        <w:t xml:space="preserve"> do stavke (77. člen URS).</w:t>
      </w:r>
      <w:r w:rsidR="00817A2A">
        <w:rPr>
          <w:rFonts w:eastAsia="Times New Roman"/>
        </w:rPr>
        <w:t xml:space="preserve"> </w:t>
      </w:r>
      <w:r w:rsidR="006C2EEB" w:rsidRPr="00BD47FF">
        <w:rPr>
          <w:rFonts w:eastAsia="Times New Roman"/>
        </w:rPr>
        <w:t>V</w:t>
      </w:r>
      <w:r w:rsidR="00245DDF" w:rsidRPr="00BD47FF">
        <w:rPr>
          <w:rFonts w:eastAsia="Times New Roman"/>
        </w:rPr>
        <w:t>sak poseg</w:t>
      </w:r>
      <w:r w:rsidR="006C2EEB" w:rsidRPr="00BD47FF">
        <w:rPr>
          <w:rFonts w:eastAsia="Times New Roman"/>
        </w:rPr>
        <w:t xml:space="preserve"> v zgoraj navedene pravice </w:t>
      </w:r>
      <w:r w:rsidR="00245DDF" w:rsidRPr="00BD47FF">
        <w:rPr>
          <w:rFonts w:eastAsia="Times New Roman"/>
        </w:rPr>
        <w:t>mora prestati ustavnopravni test sorazmernosti (primernost, nujnost</w:t>
      </w:r>
      <w:r w:rsidR="006C2EEB" w:rsidRPr="00BD47FF">
        <w:rPr>
          <w:rFonts w:eastAsia="Times New Roman"/>
        </w:rPr>
        <w:t xml:space="preserve"> in</w:t>
      </w:r>
      <w:r w:rsidR="00245DDF" w:rsidRPr="00BD47FF">
        <w:rPr>
          <w:rFonts w:eastAsia="Times New Roman"/>
        </w:rPr>
        <w:t xml:space="preserve"> sorazmernost v ožjem smislu</w:t>
      </w:r>
      <w:r w:rsidR="006C2EEB" w:rsidRPr="00BD47FF">
        <w:rPr>
          <w:rFonts w:eastAsia="Times New Roman"/>
        </w:rPr>
        <w:t>).</w:t>
      </w:r>
      <w:r w:rsidR="00EB30CB" w:rsidRPr="00BD47FF">
        <w:rPr>
          <w:rFonts w:eastAsia="Times New Roman"/>
        </w:rPr>
        <w:t xml:space="preserve"> </w:t>
      </w:r>
      <w:r w:rsidR="006C2EEB" w:rsidRPr="00BD47FF">
        <w:rPr>
          <w:rFonts w:eastAsia="Times New Roman"/>
        </w:rPr>
        <w:t>Ni dvoma, da so ukrepi, ki posegajo v zgoraj navedene pravice primerni in nujni glede na okoliščine, ko je javno zdravje resno ogroženo zaradi širjenja nalezljive bolezni</w:t>
      </w:r>
      <w:r w:rsidR="00BD47FF">
        <w:rPr>
          <w:rFonts w:eastAsia="Times New Roman"/>
        </w:rPr>
        <w:t>, vendar pa s</w:t>
      </w:r>
      <w:r w:rsidR="006C2EEB" w:rsidRPr="00BD47FF">
        <w:rPr>
          <w:rFonts w:eastAsia="Times New Roman"/>
        </w:rPr>
        <w:t>e pri tem postavlja vprašanje</w:t>
      </w:r>
      <w:r w:rsidR="00BD47FF">
        <w:rPr>
          <w:rFonts w:eastAsia="Times New Roman"/>
        </w:rPr>
        <w:t xml:space="preserve"> v zvezi s sorazmernostjo v ožjem smislu</w:t>
      </w:r>
      <w:r w:rsidR="00817A2A">
        <w:rPr>
          <w:rFonts w:eastAsia="Times New Roman"/>
        </w:rPr>
        <w:t>.</w:t>
      </w:r>
      <w:r w:rsidR="006C2EEB" w:rsidRPr="00BD47FF">
        <w:rPr>
          <w:rFonts w:eastAsia="Times New Roman"/>
        </w:rPr>
        <w:t xml:space="preserve"> </w:t>
      </w:r>
      <w:r w:rsidR="00817A2A">
        <w:rPr>
          <w:rFonts w:eastAsia="Times New Roman"/>
        </w:rPr>
        <w:t>S tem povezano vprašanje je zlasti</w:t>
      </w:r>
      <w:r w:rsidR="00ED2A79" w:rsidRPr="00BD47FF">
        <w:rPr>
          <w:rFonts w:eastAsia="Times New Roman"/>
        </w:rPr>
        <w:t xml:space="preserve">, </w:t>
      </w:r>
      <w:r w:rsidR="00817A2A">
        <w:rPr>
          <w:rFonts w:eastAsia="Times New Roman"/>
        </w:rPr>
        <w:t>ali</w:t>
      </w:r>
      <w:r w:rsidR="00ED2A79" w:rsidRPr="00BD47FF">
        <w:rPr>
          <w:rFonts w:eastAsia="Times New Roman"/>
        </w:rPr>
        <w:t xml:space="preserve"> zgolj </w:t>
      </w:r>
      <w:r w:rsidR="00817A2A">
        <w:rPr>
          <w:rFonts w:eastAsia="Times New Roman"/>
        </w:rPr>
        <w:t xml:space="preserve">določba zakona, ki </w:t>
      </w:r>
      <w:r w:rsidR="00ED2A79" w:rsidRPr="00BD47FF">
        <w:rPr>
          <w:rFonts w:eastAsia="Times New Roman"/>
        </w:rPr>
        <w:t>navaja, da so tovrstni posegi »časovno omejeni«</w:t>
      </w:r>
      <w:r w:rsidR="00BD47FF">
        <w:rPr>
          <w:rFonts w:eastAsia="Times New Roman"/>
        </w:rPr>
        <w:t>,</w:t>
      </w:r>
      <w:r w:rsidR="006C2EEB" w:rsidRPr="00BD47FF">
        <w:rPr>
          <w:rFonts w:eastAsia="Times New Roman"/>
        </w:rPr>
        <w:t xml:space="preserve"> nudi </w:t>
      </w:r>
      <w:r w:rsidR="00ED2A79" w:rsidRPr="00BD47FF">
        <w:rPr>
          <w:rFonts w:eastAsia="Times New Roman"/>
        </w:rPr>
        <w:t>zadostno</w:t>
      </w:r>
      <w:r w:rsidR="006C2EEB" w:rsidRPr="00BD47FF">
        <w:rPr>
          <w:rFonts w:eastAsia="Times New Roman"/>
        </w:rPr>
        <w:t xml:space="preserve"> varovalo pri posegu v zgoraj naštete pravice ali pa bi se že v samem predlogu zakona</w:t>
      </w:r>
      <w:r w:rsidR="00ED2A79" w:rsidRPr="00BD47FF">
        <w:rPr>
          <w:rFonts w:eastAsia="Times New Roman"/>
        </w:rPr>
        <w:t xml:space="preserve"> moralo</w:t>
      </w:r>
      <w:r w:rsidR="006C2EEB" w:rsidRPr="00BD47FF">
        <w:rPr>
          <w:rFonts w:eastAsia="Times New Roman"/>
        </w:rPr>
        <w:t xml:space="preserve"> določiti obveznost neke vrste periodičnega preverjanja </w:t>
      </w:r>
      <w:r w:rsidR="00ED2A79" w:rsidRPr="00BD47FF">
        <w:rPr>
          <w:rFonts w:eastAsia="Times New Roman"/>
        </w:rPr>
        <w:t>sorazmernosti ukrepov glede na vsakokratne razmere</w:t>
      </w:r>
      <w:r w:rsidR="00817A2A">
        <w:rPr>
          <w:rFonts w:eastAsia="Times New Roman"/>
        </w:rPr>
        <w:t>. Na to presojo sorazmernosti v ožjem smislu je opozorilo že USRS v zadevi, ko je presojalo omejitev gibanja med občinami</w:t>
      </w:r>
      <w:r w:rsidR="00D251F9">
        <w:rPr>
          <w:rFonts w:eastAsia="Times New Roman"/>
        </w:rPr>
        <w:t>:</w:t>
      </w:r>
    </w:p>
    <w:p w14:paraId="6145F775" w14:textId="4A94F645" w:rsidR="00ED2A79" w:rsidRDefault="00D251F9" w:rsidP="00F70848">
      <w:pPr>
        <w:jc w:val="both"/>
        <w:rPr>
          <w:rFonts w:eastAsia="Times New Roman"/>
          <w:highlight w:val="yellow"/>
        </w:rPr>
      </w:pPr>
      <w:r>
        <w:rPr>
          <w:i/>
          <w:iCs/>
        </w:rPr>
        <w:t>»</w:t>
      </w:r>
      <w:r w:rsidRPr="00D251F9">
        <w:rPr>
          <w:i/>
          <w:iCs/>
        </w:rPr>
        <w:t>Dlje ko namreč ukrep traja, bolj invaziven postaja poseg. Zato sta potrebni periodično preverjanje stanja in prilagajanje (z razumno mero previdnosti) omejujočih ukrepov za naprej. Ustavno sodišče je že v sklepu št. U-I-83/20 poudarilo, da je mogoče časovno zamejenost doseči tudi z določitvijo dolžnosti Vlade, da sorazmernost ukrepov periodično preverja in jih podaljša samo, če bo glede na vsakokratne razmere in mnenje stroke glede širjenja nalezljive bolezni ugotovila, da so še potrebni za dosego zasledovanih ciljev – prav z namenom, da se zmanjša možnost nesorazmernih posegov, ob tem ko na drugi strani to ne bi nič bolj ogrožalo zdravja in življenja ljudi.</w:t>
      </w:r>
      <w:r w:rsidRPr="00D251F9">
        <w:t>«</w:t>
      </w:r>
      <w:r w:rsidR="00817A2A">
        <w:rPr>
          <w:rFonts w:eastAsia="Times New Roman"/>
        </w:rPr>
        <w:t xml:space="preserve"> </w:t>
      </w:r>
      <w:r w:rsidR="00ED2A79" w:rsidRPr="00BD47FF">
        <w:rPr>
          <w:rStyle w:val="Sprotnaopomba-sklic"/>
          <w:rFonts w:eastAsia="Times New Roman"/>
        </w:rPr>
        <w:footnoteReference w:id="9"/>
      </w:r>
      <w:r>
        <w:rPr>
          <w:rFonts w:eastAsia="Times New Roman"/>
        </w:rPr>
        <w:t xml:space="preserve"> </w:t>
      </w:r>
      <w:r w:rsidR="00817A2A">
        <w:rPr>
          <w:rFonts w:eastAsia="Times New Roman"/>
        </w:rPr>
        <w:t xml:space="preserve"> </w:t>
      </w:r>
    </w:p>
    <w:p w14:paraId="66C107F2" w14:textId="7B554BBE" w:rsidR="003F104E" w:rsidRPr="003F104E" w:rsidRDefault="00F5661E" w:rsidP="001A4F6F">
      <w:pPr>
        <w:pStyle w:val="Naslov3"/>
        <w:spacing w:after="240"/>
      </w:pPr>
      <w:r>
        <w:rPr>
          <w:rFonts w:asciiTheme="minorHAnsi" w:eastAsia="Times New Roman" w:hAnsiTheme="minorHAnsi" w:cstheme="minorHAnsi"/>
          <w:b/>
          <w:bCs/>
          <w:color w:val="auto"/>
          <w:sz w:val="22"/>
          <w:szCs w:val="22"/>
        </w:rPr>
        <w:t>c</w:t>
      </w:r>
      <w:r w:rsidR="003F104E" w:rsidRPr="001A4F6F">
        <w:rPr>
          <w:rFonts w:asciiTheme="minorHAnsi" w:eastAsia="Times New Roman" w:hAnsiTheme="minorHAnsi" w:cstheme="minorHAnsi"/>
          <w:b/>
          <w:bCs/>
          <w:color w:val="auto"/>
          <w:sz w:val="22"/>
          <w:szCs w:val="22"/>
        </w:rPr>
        <w:t>) U</w:t>
      </w:r>
      <w:r w:rsidR="00AB6B75" w:rsidRPr="001A4F6F">
        <w:rPr>
          <w:rFonts w:asciiTheme="minorHAnsi" w:eastAsia="Times New Roman" w:hAnsiTheme="minorHAnsi" w:cstheme="minorHAnsi"/>
          <w:b/>
          <w:bCs/>
          <w:color w:val="auto"/>
          <w:sz w:val="22"/>
          <w:szCs w:val="22"/>
        </w:rPr>
        <w:t xml:space="preserve">krepi za preprečevanje in obvladovanje mikrobne odpornosti in okužb, povezanih z zdravstveno oskrbo </w:t>
      </w:r>
    </w:p>
    <w:p w14:paraId="7FA63C49" w14:textId="4A4FCA3B" w:rsidR="00F17F66" w:rsidRDefault="00F17F66" w:rsidP="00974776">
      <w:pPr>
        <w:jc w:val="both"/>
        <w:rPr>
          <w:rFonts w:eastAsia="Times New Roman"/>
        </w:rPr>
      </w:pPr>
      <w:r>
        <w:rPr>
          <w:rFonts w:eastAsia="Times New Roman"/>
        </w:rPr>
        <w:t xml:space="preserve">Predlog novega zakona pod </w:t>
      </w:r>
      <w:r w:rsidR="003C62A5">
        <w:rPr>
          <w:rFonts w:eastAsia="Times New Roman"/>
        </w:rPr>
        <w:t xml:space="preserve">tem poglavjem </w:t>
      </w:r>
      <w:r w:rsidR="0069541C">
        <w:rPr>
          <w:rFonts w:eastAsia="Times New Roman"/>
        </w:rPr>
        <w:t>naslavlja</w:t>
      </w:r>
      <w:r w:rsidR="000E2A8C">
        <w:rPr>
          <w:rFonts w:eastAsia="Times New Roman"/>
        </w:rPr>
        <w:t xml:space="preserve"> </w:t>
      </w:r>
      <w:r w:rsidR="003E620A">
        <w:rPr>
          <w:rFonts w:eastAsia="Times New Roman"/>
        </w:rPr>
        <w:t>dva vsebinska sklopa</w:t>
      </w:r>
      <w:r w:rsidR="009429B8">
        <w:rPr>
          <w:rFonts w:eastAsia="Times New Roman"/>
        </w:rPr>
        <w:t xml:space="preserve">, prvi sklop so ukrepi za preprečevanje </w:t>
      </w:r>
      <w:r w:rsidR="0032166F">
        <w:rPr>
          <w:rFonts w:eastAsia="Times New Roman"/>
        </w:rPr>
        <w:t xml:space="preserve">in obvladovanje </w:t>
      </w:r>
      <w:r w:rsidR="009429B8">
        <w:rPr>
          <w:rFonts w:eastAsia="Times New Roman"/>
        </w:rPr>
        <w:t>okužb, povezan</w:t>
      </w:r>
      <w:r w:rsidR="001E739F">
        <w:rPr>
          <w:rFonts w:eastAsia="Times New Roman"/>
        </w:rPr>
        <w:t>ih</w:t>
      </w:r>
      <w:r w:rsidR="009429B8">
        <w:rPr>
          <w:rFonts w:eastAsia="Times New Roman"/>
        </w:rPr>
        <w:t xml:space="preserve"> zdravstveno oskrbo, drugi pa </w:t>
      </w:r>
      <w:r w:rsidR="001E739F">
        <w:rPr>
          <w:rFonts w:eastAsia="Times New Roman"/>
        </w:rPr>
        <w:t>ukrepi za preprečevanje in obvladovanje mikrobne odpornosti</w:t>
      </w:r>
      <w:r w:rsidR="0032166F">
        <w:rPr>
          <w:rFonts w:eastAsia="Times New Roman"/>
        </w:rPr>
        <w:t>.</w:t>
      </w:r>
    </w:p>
    <w:p w14:paraId="68DDB3C9" w14:textId="77777777" w:rsidR="00552953" w:rsidRDefault="00552953" w:rsidP="006625A4">
      <w:pPr>
        <w:pStyle w:val="Naslov4"/>
        <w:rPr>
          <w:rFonts w:eastAsia="Times New Roman"/>
          <w:b/>
          <w:bCs/>
          <w:color w:val="000000" w:themeColor="text1"/>
        </w:rPr>
      </w:pPr>
      <w:r w:rsidRPr="007D6BFC">
        <w:rPr>
          <w:rFonts w:eastAsia="Times New Roman"/>
          <w:b/>
          <w:bCs/>
          <w:color w:val="000000" w:themeColor="text1"/>
        </w:rPr>
        <w:t>Okužbe, povezane z zdravstveno oskrbo</w:t>
      </w:r>
    </w:p>
    <w:p w14:paraId="6AD2E8BF" w14:textId="00DA42E3" w:rsidR="00BE3468" w:rsidRDefault="00552953" w:rsidP="00974776">
      <w:pPr>
        <w:jc w:val="both"/>
        <w:rPr>
          <w:rFonts w:eastAsia="Times New Roman"/>
        </w:rPr>
      </w:pPr>
      <w:r>
        <w:rPr>
          <w:rFonts w:eastAsia="Times New Roman"/>
        </w:rPr>
        <w:t xml:space="preserve">Ukrepi za preprečevanje in obvladovanje okužb, povezanih zdravstveno oskrbo, se v predlogu novega zakona napram trenutno veljavnemu zakonu </w:t>
      </w:r>
      <w:r w:rsidR="00A4100B">
        <w:rPr>
          <w:rFonts w:eastAsia="Times New Roman"/>
        </w:rPr>
        <w:t>niso bistveno spremenili</w:t>
      </w:r>
      <w:r w:rsidR="00B472B9">
        <w:rPr>
          <w:rFonts w:eastAsia="Times New Roman"/>
        </w:rPr>
        <w:t>,</w:t>
      </w:r>
      <w:r w:rsidR="00A4100B">
        <w:rPr>
          <w:rFonts w:eastAsia="Times New Roman"/>
        </w:rPr>
        <w:t xml:space="preserve"> </w:t>
      </w:r>
      <w:r w:rsidR="00B472B9">
        <w:rPr>
          <w:rFonts w:eastAsia="Times New Roman"/>
        </w:rPr>
        <w:t>p</w:t>
      </w:r>
      <w:r w:rsidR="00A4100B">
        <w:rPr>
          <w:rFonts w:eastAsia="Times New Roman"/>
        </w:rPr>
        <w:t>redlog novega zakona pa</w:t>
      </w:r>
      <w:r w:rsidR="007C33BF">
        <w:rPr>
          <w:rFonts w:eastAsia="Times New Roman"/>
        </w:rPr>
        <w:t xml:space="preserve"> kljub temu</w:t>
      </w:r>
      <w:r w:rsidR="00BE3468">
        <w:rPr>
          <w:rFonts w:eastAsia="Times New Roman"/>
        </w:rPr>
        <w:t xml:space="preserve"> dopolnjuje in</w:t>
      </w:r>
      <w:r w:rsidR="00A4100B">
        <w:rPr>
          <w:rFonts w:eastAsia="Times New Roman"/>
        </w:rPr>
        <w:t xml:space="preserve"> dodaja nekaj </w:t>
      </w:r>
      <w:r w:rsidR="00793F0B">
        <w:rPr>
          <w:rFonts w:eastAsia="Times New Roman"/>
        </w:rPr>
        <w:t xml:space="preserve">pomembnejših </w:t>
      </w:r>
      <w:r w:rsidR="00A4100B">
        <w:rPr>
          <w:rFonts w:eastAsia="Times New Roman"/>
        </w:rPr>
        <w:t xml:space="preserve">novih ukrepov. </w:t>
      </w:r>
    </w:p>
    <w:p w14:paraId="1993F473" w14:textId="36E27383" w:rsidR="00B472B9" w:rsidRDefault="00891411" w:rsidP="006625A4">
      <w:pPr>
        <w:jc w:val="both"/>
        <w:rPr>
          <w:rFonts w:eastAsia="Times New Roman"/>
        </w:rPr>
      </w:pPr>
      <w:r>
        <w:rPr>
          <w:rFonts w:eastAsia="Times New Roman"/>
        </w:rPr>
        <w:t>Tako na primer</w:t>
      </w:r>
      <w:r w:rsidR="00572195">
        <w:rPr>
          <w:rFonts w:eastAsia="Times New Roman"/>
        </w:rPr>
        <w:t xml:space="preserve"> </w:t>
      </w:r>
      <w:r w:rsidR="006161D5">
        <w:rPr>
          <w:rFonts w:eastAsia="Times New Roman"/>
        </w:rPr>
        <w:t>minister</w:t>
      </w:r>
      <w:r w:rsidR="00016E7A">
        <w:rPr>
          <w:rFonts w:eastAsia="Times New Roman"/>
        </w:rPr>
        <w:t>, pristojen za zdravje,</w:t>
      </w:r>
      <w:r w:rsidR="006161D5">
        <w:rPr>
          <w:rFonts w:eastAsia="Times New Roman"/>
        </w:rPr>
        <w:t xml:space="preserve"> sprejme</w:t>
      </w:r>
      <w:r w:rsidR="00202F3E">
        <w:rPr>
          <w:rFonts w:eastAsia="Times New Roman"/>
        </w:rPr>
        <w:t xml:space="preserve"> </w:t>
      </w:r>
      <w:r w:rsidR="00F7734B">
        <w:rPr>
          <w:rFonts w:eastAsia="Times New Roman"/>
        </w:rPr>
        <w:t>Nacionalni program preprečevanja in obvladovanja okužb, povezanih z zdravstveno oskrbo</w:t>
      </w:r>
      <w:r w:rsidR="006161D5">
        <w:rPr>
          <w:rFonts w:eastAsia="Times New Roman"/>
        </w:rPr>
        <w:t xml:space="preserve"> in</w:t>
      </w:r>
      <w:r w:rsidR="00FB181C">
        <w:rPr>
          <w:rFonts w:eastAsia="Times New Roman"/>
        </w:rPr>
        <w:t xml:space="preserve"> imenuje</w:t>
      </w:r>
      <w:r w:rsidR="00C5616C" w:rsidRPr="00C5616C">
        <w:rPr>
          <w:rFonts w:eastAsia="Times New Roman"/>
        </w:rPr>
        <w:t xml:space="preserve"> </w:t>
      </w:r>
      <w:r w:rsidR="00C5616C">
        <w:rPr>
          <w:rFonts w:eastAsia="Times New Roman"/>
        </w:rPr>
        <w:t>nacionalno komisijo za preprečevanje in obvladovanje okužb, povezanih z zdravstveno oskrbo</w:t>
      </w:r>
      <w:r w:rsidR="00F07A71">
        <w:rPr>
          <w:rFonts w:eastAsia="Times New Roman"/>
        </w:rPr>
        <w:t xml:space="preserve"> (51. člen)</w:t>
      </w:r>
      <w:r w:rsidR="00C5616C">
        <w:rPr>
          <w:rFonts w:eastAsia="Times New Roman"/>
        </w:rPr>
        <w:t>.</w:t>
      </w:r>
      <w:r w:rsidR="00FB181C">
        <w:rPr>
          <w:rFonts w:eastAsia="Times New Roman"/>
        </w:rPr>
        <w:t xml:space="preserve"> </w:t>
      </w:r>
    </w:p>
    <w:p w14:paraId="410E042C" w14:textId="366CF7A9" w:rsidR="009101E5" w:rsidRDefault="00C466F0" w:rsidP="006625A4">
      <w:pPr>
        <w:jc w:val="both"/>
        <w:rPr>
          <w:rFonts w:eastAsia="Times New Roman"/>
        </w:rPr>
      </w:pPr>
      <w:r>
        <w:rPr>
          <w:rFonts w:eastAsia="Times New Roman"/>
        </w:rPr>
        <w:t>Predlog novega zakona določa tudi, da i</w:t>
      </w:r>
      <w:r w:rsidR="009101E5" w:rsidRPr="005233A4">
        <w:rPr>
          <w:rFonts w:eastAsia="Times New Roman"/>
        </w:rPr>
        <w:t>zvajalci zdravstvene dejavnosti na podlagi nacionalnega programa pripravijo in izvajajo programe preprečevanja in obvladovanja okužb, povezanih z zdravstveno oskrbo</w:t>
      </w:r>
      <w:r w:rsidR="009101E5">
        <w:rPr>
          <w:rFonts w:eastAsia="Times New Roman"/>
        </w:rPr>
        <w:t>, za pripravo in izvajanje katerih so odgovorni strokovni vodje izvajalca zdravstvene dejavnosti</w:t>
      </w:r>
      <w:r w:rsidR="00E00456">
        <w:rPr>
          <w:rFonts w:eastAsia="Times New Roman"/>
        </w:rPr>
        <w:t xml:space="preserve"> (tretji odstavek 52. člena)</w:t>
      </w:r>
      <w:r w:rsidR="009101E5">
        <w:rPr>
          <w:rFonts w:eastAsia="Times New Roman"/>
        </w:rPr>
        <w:t>. Program obsega</w:t>
      </w:r>
      <w:r w:rsidR="00147A8B">
        <w:rPr>
          <w:rFonts w:eastAsia="Times New Roman"/>
        </w:rPr>
        <w:t xml:space="preserve"> tako kot v trenutno veljavnem zakonu</w:t>
      </w:r>
      <w:r w:rsidR="009101E5">
        <w:rPr>
          <w:rFonts w:eastAsia="Times New Roman"/>
        </w:rPr>
        <w:t xml:space="preserve">: </w:t>
      </w:r>
    </w:p>
    <w:p w14:paraId="787C8B70" w14:textId="77777777" w:rsidR="00741441" w:rsidRDefault="00741441" w:rsidP="006625A4">
      <w:pPr>
        <w:pStyle w:val="Odstavekseznama"/>
        <w:numPr>
          <w:ilvl w:val="0"/>
          <w:numId w:val="16"/>
        </w:numPr>
        <w:jc w:val="both"/>
        <w:rPr>
          <w:rFonts w:eastAsia="Times New Roman"/>
        </w:rPr>
      </w:pPr>
      <w:r>
        <w:rPr>
          <w:rFonts w:eastAsia="Times New Roman"/>
        </w:rPr>
        <w:t>epidemiološko spremljanje okužb, povezanih z zdravstveno oskrbo;</w:t>
      </w:r>
    </w:p>
    <w:p w14:paraId="26520B0E" w14:textId="77777777" w:rsidR="00741441" w:rsidRDefault="00741441" w:rsidP="006625A4">
      <w:pPr>
        <w:pStyle w:val="Odstavekseznama"/>
        <w:numPr>
          <w:ilvl w:val="0"/>
          <w:numId w:val="16"/>
        </w:numPr>
        <w:jc w:val="both"/>
        <w:rPr>
          <w:rFonts w:eastAsia="Times New Roman"/>
        </w:rPr>
      </w:pPr>
      <w:r>
        <w:rPr>
          <w:rFonts w:eastAsia="Times New Roman"/>
        </w:rPr>
        <w:t>strokovne smernice za diagnostične, terapevtske, negovalne in ostale postopke,</w:t>
      </w:r>
    </w:p>
    <w:p w14:paraId="0EF239CC" w14:textId="77777777" w:rsidR="00BB22E0" w:rsidRDefault="00741441" w:rsidP="006625A4">
      <w:pPr>
        <w:pStyle w:val="Odstavekseznama"/>
        <w:numPr>
          <w:ilvl w:val="0"/>
          <w:numId w:val="16"/>
        </w:numPr>
        <w:jc w:val="both"/>
        <w:rPr>
          <w:rFonts w:eastAsia="Times New Roman"/>
        </w:rPr>
      </w:pPr>
      <w:r>
        <w:rPr>
          <w:rFonts w:eastAsia="Times New Roman"/>
        </w:rPr>
        <w:t>strokovne smernice sterilizacije, dezinfekcije, čiščenja in rokovanja z odpadki,</w:t>
      </w:r>
    </w:p>
    <w:p w14:paraId="611C527B" w14:textId="77777777" w:rsidR="00BB22E0" w:rsidRDefault="00741441" w:rsidP="006625A4">
      <w:pPr>
        <w:pStyle w:val="Odstavekseznama"/>
        <w:numPr>
          <w:ilvl w:val="0"/>
          <w:numId w:val="16"/>
        </w:numPr>
        <w:jc w:val="both"/>
        <w:rPr>
          <w:rFonts w:eastAsia="Times New Roman"/>
        </w:rPr>
      </w:pPr>
      <w:r>
        <w:rPr>
          <w:rFonts w:eastAsia="Times New Roman"/>
        </w:rPr>
        <w:t>strokovne smernice ravnanja z bolniki, zdravstvenimi delavci in sodelavci z okužbami,</w:t>
      </w:r>
    </w:p>
    <w:p w14:paraId="58383D30" w14:textId="77777777" w:rsidR="00BB22E0" w:rsidRDefault="00741441" w:rsidP="006625A4">
      <w:pPr>
        <w:pStyle w:val="Odstavekseznama"/>
        <w:numPr>
          <w:ilvl w:val="0"/>
          <w:numId w:val="16"/>
        </w:numPr>
        <w:jc w:val="both"/>
        <w:rPr>
          <w:rFonts w:eastAsia="Times New Roman"/>
        </w:rPr>
      </w:pPr>
      <w:r>
        <w:rPr>
          <w:rFonts w:eastAsia="Times New Roman"/>
        </w:rPr>
        <w:t>program zaščite zdravstvenih delavcev in zdravstvenih sodelavcev na delovnih mestih,</w:t>
      </w:r>
    </w:p>
    <w:p w14:paraId="073F031A" w14:textId="1A3E0450" w:rsidR="009101E5" w:rsidRPr="00741D57" w:rsidRDefault="00741441" w:rsidP="006625A4">
      <w:pPr>
        <w:pStyle w:val="Odstavekseznama"/>
        <w:numPr>
          <w:ilvl w:val="0"/>
          <w:numId w:val="16"/>
        </w:numPr>
        <w:jc w:val="both"/>
        <w:rPr>
          <w:rFonts w:eastAsia="Times New Roman"/>
        </w:rPr>
      </w:pPr>
      <w:r>
        <w:rPr>
          <w:rFonts w:eastAsia="Times New Roman"/>
        </w:rPr>
        <w:t>program usposabljanja zdravstvenih delavcev in drugih zaposlenih</w:t>
      </w:r>
      <w:r w:rsidR="009101E5" w:rsidRPr="00741D57">
        <w:rPr>
          <w:rFonts w:eastAsia="Times New Roman"/>
        </w:rPr>
        <w:t xml:space="preserve">. </w:t>
      </w:r>
    </w:p>
    <w:p w14:paraId="720E2541" w14:textId="64AA1F52" w:rsidR="0032166F" w:rsidRPr="00F17F66" w:rsidRDefault="00EC2755" w:rsidP="00974776">
      <w:pPr>
        <w:jc w:val="both"/>
        <w:rPr>
          <w:rFonts w:eastAsia="Times New Roman"/>
        </w:rPr>
      </w:pPr>
      <w:r>
        <w:rPr>
          <w:rFonts w:eastAsia="Times New Roman"/>
        </w:rPr>
        <w:t xml:space="preserve">Pri tem pa predlog novega zakona </w:t>
      </w:r>
      <w:r w:rsidR="001020BE">
        <w:rPr>
          <w:rFonts w:eastAsia="Times New Roman"/>
        </w:rPr>
        <w:t>dopolnjuje trenutno veljavni zakon in določa</w:t>
      </w:r>
      <w:r>
        <w:rPr>
          <w:rFonts w:eastAsia="Times New Roman"/>
        </w:rPr>
        <w:t>, da morajo p</w:t>
      </w:r>
      <w:r w:rsidR="009101E5" w:rsidRPr="00741D57">
        <w:rPr>
          <w:rFonts w:eastAsia="Times New Roman"/>
        </w:rPr>
        <w:t xml:space="preserve">rograme imeti vsi izvajalci zdravstvene dejavnosti na primarni ravni, v bolnišnicah in tudi tisti, ki izvajajo zdravstveno dejavnost v socialno varstvenih zavodi. Izvajalec zdravstvene dejavnosti mora v ta namen imeti tudi sistemizirana delovna mesta za zdravnike, medicinske sestre in druge zdravstvene sodelavce </w:t>
      </w:r>
      <w:r w:rsidR="009E66BC">
        <w:rPr>
          <w:rFonts w:eastAsia="Times New Roman"/>
        </w:rPr>
        <w:t>v skladu s predpisom, ki ureja kadrovski normativ za obvladovanje okužb, povezanih z zdravstveno oskrbo</w:t>
      </w:r>
      <w:r w:rsidR="005354C5">
        <w:rPr>
          <w:rFonts w:eastAsia="Times New Roman"/>
        </w:rPr>
        <w:t xml:space="preserve"> (šesti odstavek </w:t>
      </w:r>
      <w:r w:rsidR="00AB6699">
        <w:rPr>
          <w:rFonts w:eastAsia="Times New Roman"/>
        </w:rPr>
        <w:t>52. člena</w:t>
      </w:r>
      <w:r w:rsidR="00016E7A">
        <w:rPr>
          <w:rFonts w:eastAsia="Times New Roman"/>
        </w:rPr>
        <w:t xml:space="preserve"> predloga novega zakona</w:t>
      </w:r>
      <w:r w:rsidR="00AB6699">
        <w:rPr>
          <w:rFonts w:eastAsia="Times New Roman"/>
        </w:rPr>
        <w:t>)</w:t>
      </w:r>
      <w:r w:rsidR="009E66BC">
        <w:rPr>
          <w:rFonts w:eastAsia="Times New Roman"/>
        </w:rPr>
        <w:t>.</w:t>
      </w:r>
    </w:p>
    <w:p w14:paraId="005BFD20" w14:textId="656BD4D8" w:rsidR="007D6BFC" w:rsidRDefault="00D579A7" w:rsidP="00D579A7">
      <w:pPr>
        <w:pStyle w:val="Naslov4"/>
        <w:rPr>
          <w:rFonts w:eastAsia="Times New Roman"/>
          <w:b/>
          <w:bCs/>
          <w:color w:val="000000" w:themeColor="text1"/>
        </w:rPr>
      </w:pPr>
      <w:r w:rsidRPr="00D579A7">
        <w:rPr>
          <w:rFonts w:eastAsia="Times New Roman"/>
          <w:b/>
          <w:bCs/>
          <w:color w:val="000000" w:themeColor="text1"/>
        </w:rPr>
        <w:t>Preprečevanje in obvladovanje mikrobne odpornosti</w:t>
      </w:r>
    </w:p>
    <w:p w14:paraId="5FEF3BD1" w14:textId="2BCA9CDD" w:rsidR="007676EF" w:rsidRDefault="000B2E3C" w:rsidP="00B64BDD">
      <w:pPr>
        <w:jc w:val="both"/>
        <w:rPr>
          <w:rFonts w:eastAsia="Times New Roman"/>
        </w:rPr>
      </w:pPr>
      <w:r>
        <w:t>Namen določb je</w:t>
      </w:r>
      <w:r w:rsidR="00AB3A8C">
        <w:t xml:space="preserve"> prepreč</w:t>
      </w:r>
      <w:r w:rsidR="00211B74">
        <w:t>iti</w:t>
      </w:r>
      <w:r w:rsidR="00AB3A8C">
        <w:t xml:space="preserve"> in obvladovati mikrobno odpornost </w:t>
      </w:r>
      <w:r w:rsidR="00211B74">
        <w:t>z zagotovitvijo pravočasn</w:t>
      </w:r>
      <w:r w:rsidR="00633D64">
        <w:t>ih</w:t>
      </w:r>
      <w:r w:rsidR="00211B74">
        <w:t xml:space="preserve"> i</w:t>
      </w:r>
      <w:r w:rsidR="00633D64">
        <w:t xml:space="preserve">n primerljivih podatkov o porabi protimikrobnih zdravil </w:t>
      </w:r>
      <w:r w:rsidR="0097572F">
        <w:t>in odpornosti mikrobov proti protimikrobnim zdravilom</w:t>
      </w:r>
      <w:r w:rsidR="0097572F" w:rsidRPr="0097572F">
        <w:t>.</w:t>
      </w:r>
      <w:r w:rsidR="0097572F">
        <w:rPr>
          <w:rStyle w:val="Sprotnaopomba-sklic"/>
        </w:rPr>
        <w:footnoteReference w:id="10"/>
      </w:r>
      <w:r w:rsidR="00633D64">
        <w:t xml:space="preserve"> </w:t>
      </w:r>
      <w:r w:rsidR="00A3523B">
        <w:t>Predlog novega zakona</w:t>
      </w:r>
      <w:r w:rsidR="0097572F">
        <w:t xml:space="preserve"> kot enega izmed ukrepov</w:t>
      </w:r>
      <w:r w:rsidR="00BB2B9D">
        <w:t xml:space="preserve"> tako</w:t>
      </w:r>
      <w:r w:rsidR="0097572F">
        <w:t xml:space="preserve"> </w:t>
      </w:r>
      <w:r w:rsidR="003849B8">
        <w:t xml:space="preserve">določa, da </w:t>
      </w:r>
      <w:r w:rsidR="003849B8">
        <w:rPr>
          <w:rFonts w:eastAsia="Times New Roman"/>
        </w:rPr>
        <w:t>Vlada RS sprejme strategijo za celovito spremljanje, preprečevanje in obvladovanje mikrobne odpornosti</w:t>
      </w:r>
      <w:r w:rsidR="00017E29">
        <w:rPr>
          <w:rFonts w:eastAsia="Times New Roman"/>
        </w:rPr>
        <w:t xml:space="preserve">, za kar ustanovi </w:t>
      </w:r>
      <w:r w:rsidR="000D4F0E">
        <w:rPr>
          <w:rFonts w:eastAsia="Times New Roman"/>
        </w:rPr>
        <w:t>nacionalno koordinacijsko telo</w:t>
      </w:r>
      <w:r w:rsidR="0084728C">
        <w:rPr>
          <w:rFonts w:eastAsia="Times New Roman"/>
        </w:rPr>
        <w:t xml:space="preserve"> (50. člen</w:t>
      </w:r>
      <w:r w:rsidR="00016E7A">
        <w:rPr>
          <w:rFonts w:eastAsia="Times New Roman"/>
        </w:rPr>
        <w:t xml:space="preserve"> predloga novega zakona</w:t>
      </w:r>
      <w:r w:rsidR="0084728C">
        <w:rPr>
          <w:rFonts w:eastAsia="Times New Roman"/>
        </w:rPr>
        <w:t>)</w:t>
      </w:r>
      <w:r w:rsidR="00DB6DA2">
        <w:rPr>
          <w:rFonts w:eastAsia="Times New Roman"/>
        </w:rPr>
        <w:t xml:space="preserve">, </w:t>
      </w:r>
      <w:r w:rsidR="006A13C7">
        <w:rPr>
          <w:rFonts w:eastAsia="Times New Roman"/>
        </w:rPr>
        <w:t>m</w:t>
      </w:r>
      <w:r w:rsidR="00D6232A">
        <w:rPr>
          <w:rFonts w:eastAsia="Times New Roman"/>
        </w:rPr>
        <w:t>inister</w:t>
      </w:r>
      <w:r w:rsidR="00016E7A">
        <w:rPr>
          <w:rFonts w:eastAsia="Times New Roman"/>
        </w:rPr>
        <w:t>, pristojen za zdravje,</w:t>
      </w:r>
      <w:r w:rsidR="00DB6DA2">
        <w:rPr>
          <w:rFonts w:eastAsia="Times New Roman"/>
        </w:rPr>
        <w:t xml:space="preserve"> pa</w:t>
      </w:r>
      <w:r w:rsidR="00D6232A">
        <w:rPr>
          <w:rFonts w:eastAsia="Times New Roman"/>
        </w:rPr>
        <w:t xml:space="preserve"> </w:t>
      </w:r>
      <w:r w:rsidR="006A13C7">
        <w:rPr>
          <w:rFonts w:eastAsia="Times New Roman"/>
        </w:rPr>
        <w:t>imenuje nacionalno komisijo za smotrno rabo protimikrobnih zdravil (55. člen).</w:t>
      </w:r>
      <w:r w:rsidR="00E943DE">
        <w:rPr>
          <w:rFonts w:eastAsia="Times New Roman"/>
        </w:rPr>
        <w:t xml:space="preserve"> </w:t>
      </w:r>
    </w:p>
    <w:p w14:paraId="0C52D044" w14:textId="7D8466D2" w:rsidR="0057654C" w:rsidRPr="00C94A74" w:rsidRDefault="00DB6DA2" w:rsidP="00B64BDD">
      <w:pPr>
        <w:jc w:val="both"/>
        <w:rPr>
          <w:rFonts w:eastAsia="Times New Roman"/>
        </w:rPr>
      </w:pPr>
      <w:r>
        <w:rPr>
          <w:rFonts w:eastAsia="Times New Roman"/>
        </w:rPr>
        <w:t xml:space="preserve">Poleg tega </w:t>
      </w:r>
      <w:r w:rsidR="007903AE">
        <w:rPr>
          <w:rFonts w:eastAsia="Times New Roman"/>
        </w:rPr>
        <w:t xml:space="preserve">se vzpostavita dva sistema: </w:t>
      </w:r>
      <w:r w:rsidR="00985915">
        <w:rPr>
          <w:rFonts w:eastAsia="Times New Roman"/>
        </w:rPr>
        <w:t>sistem za spremljanje porabe protimikrobnih zdravil (56. člen) in sistem za spremljanje mikrobne odpornosti (57. člen).</w:t>
      </w:r>
      <w:r w:rsidR="007676EF">
        <w:rPr>
          <w:rFonts w:eastAsia="Times New Roman"/>
        </w:rPr>
        <w:t xml:space="preserve"> V okviru prvega</w:t>
      </w:r>
      <w:r w:rsidR="005952C4">
        <w:rPr>
          <w:rFonts w:eastAsia="Times New Roman"/>
        </w:rPr>
        <w:t xml:space="preserve"> sistema</w:t>
      </w:r>
      <w:r w:rsidR="007676EF">
        <w:rPr>
          <w:rFonts w:eastAsia="Times New Roman"/>
        </w:rPr>
        <w:t xml:space="preserve"> </w:t>
      </w:r>
      <w:r w:rsidR="00CB4051">
        <w:rPr>
          <w:rFonts w:eastAsia="Times New Roman"/>
        </w:rPr>
        <w:t>se zbirajo podatki o porabi protimikrobnih zdravil v ambulantah, bolnišnicah in socialno varstvenih zavodih. Podatke o porabi zbira, obdeluje in analizira NIJZ ter jih</w:t>
      </w:r>
      <w:r w:rsidR="00505B97">
        <w:rPr>
          <w:rFonts w:eastAsia="Times New Roman"/>
        </w:rPr>
        <w:t xml:space="preserve"> enkra</w:t>
      </w:r>
      <w:r w:rsidR="00CB4051">
        <w:rPr>
          <w:rFonts w:eastAsia="Times New Roman"/>
        </w:rPr>
        <w:t xml:space="preserve">t letno predstavi podatke </w:t>
      </w:r>
      <w:r w:rsidR="00505B97">
        <w:rPr>
          <w:rFonts w:eastAsia="Times New Roman"/>
        </w:rPr>
        <w:t xml:space="preserve">zgoraj navedeni </w:t>
      </w:r>
      <w:r w:rsidR="00CB4051">
        <w:rPr>
          <w:rFonts w:eastAsia="Times New Roman"/>
        </w:rPr>
        <w:t>nacionalni komisij</w:t>
      </w:r>
      <w:r w:rsidR="00505B97">
        <w:rPr>
          <w:rFonts w:eastAsia="Times New Roman"/>
        </w:rPr>
        <w:t>i</w:t>
      </w:r>
      <w:r w:rsidR="00CB4051">
        <w:rPr>
          <w:rFonts w:eastAsia="Times New Roman"/>
        </w:rPr>
        <w:t>.</w:t>
      </w:r>
      <w:r w:rsidR="00505B97">
        <w:rPr>
          <w:rFonts w:eastAsia="Times New Roman"/>
        </w:rPr>
        <w:t xml:space="preserve"> V okviru drugega sistema pa </w:t>
      </w:r>
      <w:r w:rsidR="005E4F7E">
        <w:rPr>
          <w:rFonts w:eastAsia="Times New Roman"/>
        </w:rPr>
        <w:t xml:space="preserve">se zbirajo podatki izvajalcev mikrobiološke dejavnosti o odpornosti bakterij, izoliranih pri ljudeh. Podatke o mikrobni odpornosti zbira, obdeluje in analizira </w:t>
      </w:r>
      <w:r w:rsidR="00016E7A" w:rsidRPr="007712DB">
        <w:rPr>
          <w:rFonts w:eastAsia="Times New Roman"/>
        </w:rPr>
        <w:t>Nacionalni laboratorij za zdravje, okolje in hrano (v nadaljevanju: NLZOH)</w:t>
      </w:r>
      <w:r w:rsidR="005E4F7E">
        <w:rPr>
          <w:rFonts w:eastAsia="Times New Roman"/>
        </w:rPr>
        <w:t xml:space="preserve"> ter jih enkrat letno </w:t>
      </w:r>
      <w:r w:rsidR="0097575A">
        <w:rPr>
          <w:rFonts w:eastAsia="Times New Roman"/>
        </w:rPr>
        <w:t xml:space="preserve">prav tako </w:t>
      </w:r>
      <w:r w:rsidR="005E4F7E">
        <w:rPr>
          <w:rFonts w:eastAsia="Times New Roman"/>
        </w:rPr>
        <w:t>predstavi nacionalni komisiji</w:t>
      </w:r>
      <w:r w:rsidR="0097575A">
        <w:rPr>
          <w:rFonts w:eastAsia="Times New Roman"/>
        </w:rPr>
        <w:t>.</w:t>
      </w:r>
    </w:p>
    <w:p w14:paraId="7120B7C3" w14:textId="3B178583" w:rsidR="00DF52A4" w:rsidRDefault="00AB6B75" w:rsidP="00974776">
      <w:pPr>
        <w:jc w:val="both"/>
        <w:rPr>
          <w:rFonts w:eastAsia="Times New Roman"/>
        </w:rPr>
      </w:pPr>
      <w:r>
        <w:rPr>
          <w:rFonts w:eastAsia="Times New Roman"/>
        </w:rPr>
        <w:t>V bolnišnicah se</w:t>
      </w:r>
      <w:r w:rsidR="00861B3C">
        <w:rPr>
          <w:rFonts w:eastAsia="Times New Roman"/>
        </w:rPr>
        <w:t xml:space="preserve"> po </w:t>
      </w:r>
      <w:r w:rsidR="0002520B">
        <w:rPr>
          <w:rFonts w:eastAsia="Times New Roman"/>
        </w:rPr>
        <w:t>5</w:t>
      </w:r>
      <w:r w:rsidR="003559D1">
        <w:rPr>
          <w:rFonts w:eastAsia="Times New Roman"/>
        </w:rPr>
        <w:t>8</w:t>
      </w:r>
      <w:r w:rsidR="0002520B">
        <w:rPr>
          <w:rFonts w:eastAsia="Times New Roman"/>
        </w:rPr>
        <w:t>. členu</w:t>
      </w:r>
      <w:r w:rsidR="00861B3C">
        <w:rPr>
          <w:rFonts w:eastAsia="Times New Roman"/>
        </w:rPr>
        <w:t xml:space="preserve"> predloga novega </w:t>
      </w:r>
      <w:r w:rsidR="005246A4">
        <w:rPr>
          <w:rFonts w:eastAsia="Times New Roman"/>
        </w:rPr>
        <w:t>z</w:t>
      </w:r>
      <w:r w:rsidR="00861B3C">
        <w:rPr>
          <w:rFonts w:eastAsia="Times New Roman"/>
        </w:rPr>
        <w:t>akona</w:t>
      </w:r>
      <w:r>
        <w:rPr>
          <w:rFonts w:eastAsia="Times New Roman"/>
        </w:rPr>
        <w:t xml:space="preserve"> imenuje komisija za nadzorovano rabo protimikrobnih zdravil, ki jo sestavljajo zdravniki različnih specialnosti, ki so zastopane v bolnišnici. Komisija na podlagi usmeritev nacionalne komisije</w:t>
      </w:r>
      <w:r w:rsidR="00434308">
        <w:rPr>
          <w:rFonts w:eastAsia="Times New Roman"/>
        </w:rPr>
        <w:t xml:space="preserve"> </w:t>
      </w:r>
      <w:r w:rsidR="00434308" w:rsidRPr="00DF52A4">
        <w:rPr>
          <w:rFonts w:eastAsia="Times New Roman"/>
        </w:rPr>
        <w:t>(drugi odstavek 58. člena</w:t>
      </w:r>
      <w:r w:rsidR="00016E7A">
        <w:rPr>
          <w:rFonts w:eastAsia="Times New Roman"/>
        </w:rPr>
        <w:t xml:space="preserve"> </w:t>
      </w:r>
      <w:r w:rsidR="00016E7A">
        <w:rPr>
          <w:rFonts w:eastAsia="Times New Roman"/>
        </w:rPr>
        <w:t>predloga novega zakona</w:t>
      </w:r>
      <w:r w:rsidR="00434308" w:rsidRPr="00DF52A4">
        <w:rPr>
          <w:rFonts w:eastAsia="Times New Roman"/>
        </w:rPr>
        <w:t>)</w:t>
      </w:r>
      <w:r w:rsidR="00CE0C3C">
        <w:rPr>
          <w:rFonts w:eastAsia="Times New Roman"/>
        </w:rPr>
        <w:t>:</w:t>
      </w:r>
    </w:p>
    <w:p w14:paraId="5226C889" w14:textId="77777777" w:rsidR="00DF52A4" w:rsidRDefault="00AB6B75" w:rsidP="00DF52A4">
      <w:pPr>
        <w:pStyle w:val="Odstavekseznama"/>
        <w:numPr>
          <w:ilvl w:val="0"/>
          <w:numId w:val="18"/>
        </w:numPr>
        <w:jc w:val="both"/>
        <w:rPr>
          <w:rFonts w:eastAsia="Times New Roman"/>
        </w:rPr>
      </w:pPr>
      <w:r w:rsidRPr="00DF52A4">
        <w:rPr>
          <w:rFonts w:eastAsia="Times New Roman"/>
        </w:rPr>
        <w:t xml:space="preserve">oblikuje program nadzorovane rabe protimikrobnih zdravil </w:t>
      </w:r>
    </w:p>
    <w:p w14:paraId="40F0D280" w14:textId="77777777" w:rsidR="00DF52A4" w:rsidRDefault="00DF52A4" w:rsidP="00DF52A4">
      <w:pPr>
        <w:pStyle w:val="Odstavekseznama"/>
        <w:numPr>
          <w:ilvl w:val="0"/>
          <w:numId w:val="18"/>
        </w:numPr>
        <w:jc w:val="both"/>
        <w:rPr>
          <w:rFonts w:eastAsia="Times New Roman"/>
        </w:rPr>
      </w:pPr>
      <w:r>
        <w:rPr>
          <w:rFonts w:eastAsia="Times New Roman"/>
        </w:rPr>
        <w:t xml:space="preserve">sprejema lokalne smernice protimikrobnega zdravljenja </w:t>
      </w:r>
      <w:r w:rsidR="00AB6B75" w:rsidRPr="00DF52A4">
        <w:rPr>
          <w:rFonts w:eastAsia="Times New Roman"/>
        </w:rPr>
        <w:t>in</w:t>
      </w:r>
    </w:p>
    <w:p w14:paraId="3757F417" w14:textId="77777777" w:rsidR="00434308" w:rsidRDefault="00AB6B75" w:rsidP="00DF52A4">
      <w:pPr>
        <w:pStyle w:val="Odstavekseznama"/>
        <w:numPr>
          <w:ilvl w:val="0"/>
          <w:numId w:val="18"/>
        </w:numPr>
        <w:jc w:val="both"/>
        <w:rPr>
          <w:rFonts w:eastAsia="Times New Roman"/>
        </w:rPr>
      </w:pPr>
      <w:r w:rsidRPr="00DF52A4">
        <w:rPr>
          <w:rFonts w:eastAsia="Times New Roman"/>
        </w:rPr>
        <w:t>spremlja kakovost predpisovanja teh zdravil</w:t>
      </w:r>
      <w:r w:rsidR="00434308">
        <w:rPr>
          <w:rFonts w:eastAsia="Times New Roman"/>
        </w:rPr>
        <w:t>.</w:t>
      </w:r>
    </w:p>
    <w:p w14:paraId="305385A5" w14:textId="4D32E508" w:rsidR="0087295A" w:rsidRPr="00434308" w:rsidRDefault="00AB6B75" w:rsidP="00434308">
      <w:pPr>
        <w:jc w:val="both"/>
        <w:rPr>
          <w:rFonts w:eastAsia="Times New Roman"/>
        </w:rPr>
      </w:pPr>
      <w:r w:rsidRPr="00434308">
        <w:rPr>
          <w:rFonts w:eastAsia="Times New Roman"/>
        </w:rPr>
        <w:t>Program v bolnišnicah izvajajo strokovn</w:t>
      </w:r>
      <w:r w:rsidR="007E6541" w:rsidRPr="00434308">
        <w:rPr>
          <w:rFonts w:eastAsia="Times New Roman"/>
        </w:rPr>
        <w:t>i timi</w:t>
      </w:r>
      <w:r w:rsidRPr="00434308">
        <w:rPr>
          <w:rFonts w:eastAsia="Times New Roman"/>
        </w:rPr>
        <w:t>, ki jih praviloma vodi zdravnik infektolog in vključujejo poleg zdravnikov še klinične mikrobiologe in klinične farmacevte. Za izvajanje tega programa mora bolnišnica imeti sistemizirana delovna mesta</w:t>
      </w:r>
      <w:r w:rsidR="00CC0B8B" w:rsidRPr="00434308">
        <w:rPr>
          <w:rFonts w:eastAsia="Times New Roman"/>
        </w:rPr>
        <w:t xml:space="preserve"> (četrti odstavek 58. člena)</w:t>
      </w:r>
      <w:r w:rsidRPr="00434308">
        <w:rPr>
          <w:rFonts w:eastAsia="Times New Roman"/>
        </w:rPr>
        <w:t xml:space="preserve">. </w:t>
      </w:r>
    </w:p>
    <w:p w14:paraId="225D2E4C" w14:textId="608DF994" w:rsidR="00FC222E" w:rsidRPr="00741D57" w:rsidRDefault="00AB6B75" w:rsidP="00741D57">
      <w:pPr>
        <w:jc w:val="both"/>
        <w:rPr>
          <w:rFonts w:eastAsia="Times New Roman"/>
        </w:rPr>
      </w:pPr>
      <w:proofErr w:type="spellStart"/>
      <w:r>
        <w:rPr>
          <w:rFonts w:eastAsia="Times New Roman"/>
        </w:rPr>
        <w:t>Zunajbolnišnični</w:t>
      </w:r>
      <w:proofErr w:type="spellEnd"/>
      <w:r>
        <w:rPr>
          <w:rFonts w:eastAsia="Times New Roman"/>
        </w:rPr>
        <w:t xml:space="preserve"> zdravstveni dejavnosti (osnovna zdravstvena dejavnost) se</w:t>
      </w:r>
      <w:r w:rsidR="00DD6F78">
        <w:rPr>
          <w:rFonts w:eastAsia="Times New Roman"/>
        </w:rPr>
        <w:t xml:space="preserve"> s predlogom novega </w:t>
      </w:r>
      <w:r w:rsidR="005246A4">
        <w:rPr>
          <w:rFonts w:eastAsia="Times New Roman"/>
        </w:rPr>
        <w:t>z</w:t>
      </w:r>
      <w:r w:rsidR="00DD6F78">
        <w:rPr>
          <w:rFonts w:eastAsia="Times New Roman"/>
        </w:rPr>
        <w:t>akona</w:t>
      </w:r>
      <w:r>
        <w:rPr>
          <w:rFonts w:eastAsia="Times New Roman"/>
        </w:rPr>
        <w:t xml:space="preserve"> zagotavlja formalno svetovanje za potrebe nadzorovane rabe protimikrobnih zdravil s strani zdravnika specialista infektologije</w:t>
      </w:r>
      <w:r w:rsidR="00BD628D">
        <w:rPr>
          <w:rFonts w:eastAsia="Times New Roman"/>
        </w:rPr>
        <w:t xml:space="preserve"> (drugi odstavek </w:t>
      </w:r>
      <w:r w:rsidR="003E23D0">
        <w:rPr>
          <w:rFonts w:eastAsia="Times New Roman"/>
        </w:rPr>
        <w:t>59</w:t>
      </w:r>
      <w:r w:rsidR="00BD628D">
        <w:rPr>
          <w:rFonts w:eastAsia="Times New Roman"/>
        </w:rPr>
        <w:t>. člena)</w:t>
      </w:r>
      <w:r>
        <w:rPr>
          <w:rFonts w:eastAsia="Times New Roman"/>
        </w:rPr>
        <w:t xml:space="preserve">. </w:t>
      </w:r>
    </w:p>
    <w:p w14:paraId="23729BF4" w14:textId="60D8A467" w:rsidR="00FC222E" w:rsidRPr="00FC222E" w:rsidRDefault="00F5661E" w:rsidP="001A4F6F">
      <w:pPr>
        <w:pStyle w:val="Naslov3"/>
        <w:spacing w:after="240"/>
      </w:pPr>
      <w:r>
        <w:rPr>
          <w:rFonts w:asciiTheme="minorHAnsi" w:eastAsia="Times New Roman" w:hAnsiTheme="minorHAnsi" w:cstheme="minorHAnsi"/>
          <w:b/>
          <w:bCs/>
          <w:color w:val="auto"/>
          <w:sz w:val="22"/>
          <w:szCs w:val="22"/>
        </w:rPr>
        <w:t>d</w:t>
      </w:r>
      <w:r w:rsidR="00AB6B75" w:rsidRPr="001A4F6F">
        <w:rPr>
          <w:rFonts w:asciiTheme="minorHAnsi" w:eastAsia="Times New Roman" w:hAnsiTheme="minorHAnsi" w:cstheme="minorHAnsi"/>
          <w:b/>
          <w:bCs/>
          <w:color w:val="auto"/>
          <w:sz w:val="22"/>
          <w:szCs w:val="22"/>
        </w:rPr>
        <w:t xml:space="preserve">) </w:t>
      </w:r>
      <w:r w:rsidR="00FC222E" w:rsidRPr="001A4F6F">
        <w:rPr>
          <w:rFonts w:asciiTheme="minorHAnsi" w:eastAsia="Times New Roman" w:hAnsiTheme="minorHAnsi" w:cstheme="minorHAnsi"/>
          <w:b/>
          <w:bCs/>
          <w:color w:val="auto"/>
          <w:sz w:val="22"/>
          <w:szCs w:val="22"/>
        </w:rPr>
        <w:t>O</w:t>
      </w:r>
      <w:r w:rsidR="00AB6B75" w:rsidRPr="001A4F6F">
        <w:rPr>
          <w:rFonts w:asciiTheme="minorHAnsi" w:eastAsia="Times New Roman" w:hAnsiTheme="minorHAnsi" w:cstheme="minorHAnsi"/>
          <w:b/>
          <w:bCs/>
          <w:color w:val="auto"/>
          <w:sz w:val="22"/>
          <w:szCs w:val="22"/>
        </w:rPr>
        <w:t xml:space="preserve">predelitev nacionalne mreže mikrobiološke laboratorijske dejavnosti </w:t>
      </w:r>
    </w:p>
    <w:p w14:paraId="766889E8" w14:textId="040C302A" w:rsidR="007712DB" w:rsidRDefault="004113BC" w:rsidP="00974776">
      <w:pPr>
        <w:jc w:val="both"/>
        <w:rPr>
          <w:rFonts w:eastAsia="Times New Roman"/>
        </w:rPr>
      </w:pPr>
      <w:r>
        <w:rPr>
          <w:rFonts w:eastAsia="Times New Roman"/>
        </w:rPr>
        <w:t>P</w:t>
      </w:r>
      <w:r w:rsidR="004B2511">
        <w:rPr>
          <w:rFonts w:eastAsia="Times New Roman"/>
        </w:rPr>
        <w:t>redlog novega zakona</w:t>
      </w:r>
      <w:r>
        <w:rPr>
          <w:rFonts w:eastAsia="Times New Roman"/>
        </w:rPr>
        <w:t xml:space="preserve"> v 61. členu</w:t>
      </w:r>
      <w:r w:rsidR="00A74864">
        <w:rPr>
          <w:rFonts w:eastAsia="Times New Roman"/>
        </w:rPr>
        <w:t xml:space="preserve"> </w:t>
      </w:r>
      <w:r w:rsidR="00AB6B75">
        <w:rPr>
          <w:rFonts w:eastAsia="Times New Roman"/>
        </w:rPr>
        <w:t xml:space="preserve">določa </w:t>
      </w:r>
      <w:r w:rsidR="005233A4">
        <w:rPr>
          <w:rFonts w:eastAsia="Times New Roman"/>
        </w:rPr>
        <w:t xml:space="preserve">nacionalno </w:t>
      </w:r>
      <w:r w:rsidR="00AB6B75">
        <w:rPr>
          <w:rFonts w:eastAsia="Times New Roman"/>
        </w:rPr>
        <w:t>mrež</w:t>
      </w:r>
      <w:r>
        <w:rPr>
          <w:rFonts w:eastAsia="Times New Roman"/>
        </w:rPr>
        <w:t>o</w:t>
      </w:r>
      <w:r w:rsidR="00AB6B75">
        <w:rPr>
          <w:rFonts w:eastAsia="Times New Roman"/>
        </w:rPr>
        <w:t xml:space="preserve"> izvajalcev </w:t>
      </w:r>
      <w:r w:rsidR="005233A4">
        <w:rPr>
          <w:rFonts w:eastAsia="Times New Roman"/>
        </w:rPr>
        <w:t xml:space="preserve">laboratorijske </w:t>
      </w:r>
      <w:r w:rsidR="00AB6B75">
        <w:rPr>
          <w:rFonts w:eastAsia="Times New Roman"/>
        </w:rPr>
        <w:t>mikrobiološke dejavnosti, v katero so vključeni</w:t>
      </w:r>
      <w:r w:rsidR="007712DB">
        <w:rPr>
          <w:rFonts w:eastAsia="Times New Roman"/>
        </w:rPr>
        <w:t>:</w:t>
      </w:r>
    </w:p>
    <w:p w14:paraId="2244902C" w14:textId="3DE50B32" w:rsidR="007712DB" w:rsidRDefault="00016E7A" w:rsidP="007712DB">
      <w:pPr>
        <w:pStyle w:val="Odstavekseznama"/>
        <w:numPr>
          <w:ilvl w:val="0"/>
          <w:numId w:val="14"/>
        </w:numPr>
        <w:jc w:val="both"/>
        <w:rPr>
          <w:rFonts w:eastAsia="Times New Roman"/>
        </w:rPr>
      </w:pPr>
      <w:r w:rsidRPr="007712DB">
        <w:rPr>
          <w:rFonts w:eastAsia="Times New Roman"/>
        </w:rPr>
        <w:t>NLZOH</w:t>
      </w:r>
      <w:r w:rsidR="00AB6B75" w:rsidRPr="007712DB">
        <w:rPr>
          <w:rFonts w:eastAsia="Times New Roman"/>
        </w:rPr>
        <w:t xml:space="preserve">, </w:t>
      </w:r>
    </w:p>
    <w:p w14:paraId="7979B98A" w14:textId="12F7C2E5" w:rsidR="00EA6939" w:rsidRDefault="00AB6B75" w:rsidP="007712DB">
      <w:pPr>
        <w:pStyle w:val="Odstavekseznama"/>
        <w:numPr>
          <w:ilvl w:val="0"/>
          <w:numId w:val="14"/>
        </w:numPr>
        <w:jc w:val="both"/>
        <w:rPr>
          <w:rFonts w:eastAsia="Times New Roman"/>
        </w:rPr>
      </w:pPr>
      <w:r w:rsidRPr="007712DB">
        <w:rPr>
          <w:rFonts w:eastAsia="Times New Roman"/>
        </w:rPr>
        <w:t>Inštitut za mikrobiologijo in imunologijo Medicinske fakultete v Ljubljani</w:t>
      </w:r>
      <w:r w:rsidR="00801F71">
        <w:rPr>
          <w:rFonts w:eastAsia="Times New Roman"/>
        </w:rPr>
        <w:t xml:space="preserve"> s svojimi oddelki in dislociranimi enotami</w:t>
      </w:r>
      <w:r w:rsidRPr="007712DB">
        <w:rPr>
          <w:rFonts w:eastAsia="Times New Roman"/>
        </w:rPr>
        <w:t xml:space="preserve"> in </w:t>
      </w:r>
    </w:p>
    <w:p w14:paraId="466A5864" w14:textId="07AC388E" w:rsidR="007712DB" w:rsidRDefault="00AB6B75" w:rsidP="007712DB">
      <w:pPr>
        <w:pStyle w:val="Odstavekseznama"/>
        <w:numPr>
          <w:ilvl w:val="0"/>
          <w:numId w:val="14"/>
        </w:numPr>
        <w:jc w:val="both"/>
        <w:rPr>
          <w:rFonts w:eastAsia="Times New Roman"/>
        </w:rPr>
      </w:pPr>
      <w:r w:rsidRPr="007712DB">
        <w:rPr>
          <w:rFonts w:eastAsia="Times New Roman"/>
        </w:rPr>
        <w:t xml:space="preserve">Mikrobiološki laboratorij klinike Golnik za področje okužb z </w:t>
      </w:r>
      <w:proofErr w:type="spellStart"/>
      <w:r w:rsidRPr="007712DB">
        <w:rPr>
          <w:rFonts w:eastAsia="Times New Roman"/>
        </w:rPr>
        <w:t>mikobakterijami</w:t>
      </w:r>
      <w:proofErr w:type="spellEnd"/>
      <w:r w:rsidRPr="007712DB">
        <w:rPr>
          <w:rFonts w:eastAsia="Times New Roman"/>
        </w:rPr>
        <w:t xml:space="preserve">. </w:t>
      </w:r>
    </w:p>
    <w:p w14:paraId="7502547B" w14:textId="58A9DAB5" w:rsidR="006F5E36" w:rsidRPr="006F5E36" w:rsidRDefault="00C94752" w:rsidP="006F5E36">
      <w:pPr>
        <w:jc w:val="both"/>
        <w:rPr>
          <w:rFonts w:eastAsia="Times New Roman"/>
        </w:rPr>
      </w:pPr>
      <w:r>
        <w:rPr>
          <w:rFonts w:eastAsia="Times New Roman"/>
        </w:rPr>
        <w:t xml:space="preserve">Predlog novega zakona tako omejuje število izvajalcev </w:t>
      </w:r>
      <w:r w:rsidR="000D4F35">
        <w:rPr>
          <w:rFonts w:eastAsia="Times New Roman"/>
        </w:rPr>
        <w:t>v okviru nacionalne mreže izvajalcev laboratorijske dejavnosti</w:t>
      </w:r>
      <w:r w:rsidR="001D342D">
        <w:rPr>
          <w:rFonts w:eastAsia="Times New Roman"/>
        </w:rPr>
        <w:t xml:space="preserve"> na zgolj tri izvajalce</w:t>
      </w:r>
      <w:r w:rsidR="00D81D6B">
        <w:rPr>
          <w:rFonts w:eastAsia="Times New Roman"/>
        </w:rPr>
        <w:t>,</w:t>
      </w:r>
      <w:r w:rsidR="001D342D">
        <w:rPr>
          <w:rStyle w:val="Sprotnaopomba-sklic"/>
          <w:rFonts w:eastAsia="Times New Roman"/>
        </w:rPr>
        <w:footnoteReference w:id="11"/>
      </w:r>
      <w:r w:rsidR="00D81D6B">
        <w:rPr>
          <w:rFonts w:eastAsia="Times New Roman"/>
        </w:rPr>
        <w:t xml:space="preserve"> ministrstvo</w:t>
      </w:r>
      <w:r w:rsidR="00016E7A">
        <w:rPr>
          <w:rFonts w:eastAsia="Times New Roman"/>
        </w:rPr>
        <w:t>, pristojno za zdravje,</w:t>
      </w:r>
      <w:r w:rsidR="00D81D6B">
        <w:rPr>
          <w:rFonts w:eastAsia="Times New Roman"/>
        </w:rPr>
        <w:t xml:space="preserve"> pa lahko</w:t>
      </w:r>
      <w:r w:rsidR="00A03330">
        <w:rPr>
          <w:rFonts w:eastAsia="Times New Roman"/>
        </w:rPr>
        <w:t xml:space="preserve"> na predlog </w:t>
      </w:r>
      <w:r w:rsidR="00E60C00">
        <w:rPr>
          <w:rFonts w:eastAsia="Times New Roman"/>
        </w:rPr>
        <w:t>najvišjega strokovno usklajevalnega organa na področju zdravstvenega varstva</w:t>
      </w:r>
      <w:r w:rsidR="00D81D6B">
        <w:rPr>
          <w:rFonts w:eastAsia="Times New Roman"/>
        </w:rPr>
        <w:t xml:space="preserve"> </w:t>
      </w:r>
      <w:r w:rsidR="00602DF5">
        <w:rPr>
          <w:rFonts w:eastAsia="Times New Roman"/>
        </w:rPr>
        <w:t xml:space="preserve">spremeni nacionalno mrežo </w:t>
      </w:r>
      <w:r w:rsidR="00A03330">
        <w:rPr>
          <w:rFonts w:eastAsia="Times New Roman"/>
        </w:rPr>
        <w:t>izvajalcev.</w:t>
      </w:r>
    </w:p>
    <w:p w14:paraId="0C546430" w14:textId="18B326C4" w:rsidR="00100ADF" w:rsidRPr="007712DB" w:rsidRDefault="00AB6B75" w:rsidP="007712DB">
      <w:pPr>
        <w:jc w:val="both"/>
        <w:rPr>
          <w:rFonts w:eastAsia="Times New Roman"/>
        </w:rPr>
      </w:pPr>
      <w:r w:rsidRPr="007712DB">
        <w:rPr>
          <w:rFonts w:eastAsia="Times New Roman"/>
        </w:rPr>
        <w:t>Mikrobiološka laboratorijska dejavnost</w:t>
      </w:r>
      <w:r w:rsidR="002107C6">
        <w:rPr>
          <w:rFonts w:eastAsia="Times New Roman"/>
        </w:rPr>
        <w:t>, ki jo i</w:t>
      </w:r>
      <w:r w:rsidR="00DA7F77">
        <w:rPr>
          <w:rFonts w:eastAsia="Times New Roman"/>
        </w:rPr>
        <w:t>zvajajo zgoraj navedeni laboratoriji,</w:t>
      </w:r>
      <w:r w:rsidRPr="007712DB">
        <w:rPr>
          <w:rFonts w:eastAsia="Times New Roman"/>
        </w:rPr>
        <w:t xml:space="preserve"> obsega</w:t>
      </w:r>
      <w:r w:rsidR="000376FA">
        <w:rPr>
          <w:rFonts w:eastAsia="Times New Roman"/>
        </w:rPr>
        <w:t xml:space="preserve"> izvajanje</w:t>
      </w:r>
      <w:r w:rsidR="00100ADF" w:rsidRPr="007712DB">
        <w:rPr>
          <w:rFonts w:eastAsia="Times New Roman"/>
        </w:rPr>
        <w:t>:</w:t>
      </w:r>
      <w:r w:rsidRPr="007712DB">
        <w:rPr>
          <w:rFonts w:eastAsia="Times New Roman"/>
        </w:rPr>
        <w:t xml:space="preserve"> </w:t>
      </w:r>
    </w:p>
    <w:p w14:paraId="6E8AFA8B" w14:textId="2BF9C7E4" w:rsidR="00100ADF" w:rsidRDefault="00AB6B75" w:rsidP="00100ADF">
      <w:pPr>
        <w:pStyle w:val="Odstavekseznama"/>
        <w:numPr>
          <w:ilvl w:val="0"/>
          <w:numId w:val="12"/>
        </w:numPr>
        <w:jc w:val="both"/>
        <w:rPr>
          <w:rFonts w:eastAsia="Times New Roman"/>
        </w:rPr>
      </w:pPr>
      <w:r w:rsidRPr="00100ADF">
        <w:rPr>
          <w:rFonts w:eastAsia="Times New Roman"/>
        </w:rPr>
        <w:t>klinične mikrobiolo</w:t>
      </w:r>
      <w:r w:rsidR="003F1DF5">
        <w:rPr>
          <w:rFonts w:eastAsia="Times New Roman"/>
        </w:rPr>
        <w:t>ške dejavnosti</w:t>
      </w:r>
      <w:r w:rsidRPr="00100ADF">
        <w:rPr>
          <w:rFonts w:eastAsia="Times New Roman"/>
        </w:rPr>
        <w:t xml:space="preserve">, </w:t>
      </w:r>
    </w:p>
    <w:p w14:paraId="64699780" w14:textId="77777777" w:rsidR="00100ADF" w:rsidRDefault="00AB6B75" w:rsidP="00100ADF">
      <w:pPr>
        <w:pStyle w:val="Odstavekseznama"/>
        <w:numPr>
          <w:ilvl w:val="0"/>
          <w:numId w:val="12"/>
        </w:numPr>
        <w:jc w:val="both"/>
        <w:rPr>
          <w:rFonts w:eastAsia="Times New Roman"/>
        </w:rPr>
      </w:pPr>
      <w:r w:rsidRPr="00100ADF">
        <w:rPr>
          <w:rFonts w:eastAsia="Times New Roman"/>
        </w:rPr>
        <w:t xml:space="preserve">javnozdravstvene mikrobiološke dejavnosti, </w:t>
      </w:r>
    </w:p>
    <w:p w14:paraId="405A8286" w14:textId="77777777" w:rsidR="00093B3E" w:rsidRDefault="00AB6B75" w:rsidP="00100ADF">
      <w:pPr>
        <w:pStyle w:val="Odstavekseznama"/>
        <w:numPr>
          <w:ilvl w:val="0"/>
          <w:numId w:val="12"/>
        </w:numPr>
        <w:jc w:val="both"/>
        <w:rPr>
          <w:rFonts w:eastAsia="Times New Roman"/>
        </w:rPr>
      </w:pPr>
      <w:r w:rsidRPr="00100ADF">
        <w:rPr>
          <w:rFonts w:eastAsia="Times New Roman"/>
        </w:rPr>
        <w:t xml:space="preserve">nalog referenčnih laboratorijev in </w:t>
      </w:r>
    </w:p>
    <w:p w14:paraId="2F354E0D" w14:textId="211587D5" w:rsidR="006E29A9" w:rsidRDefault="00AB6B75" w:rsidP="006E29A9">
      <w:pPr>
        <w:pStyle w:val="Odstavekseznama"/>
        <w:numPr>
          <w:ilvl w:val="0"/>
          <w:numId w:val="12"/>
        </w:numPr>
        <w:jc w:val="both"/>
        <w:rPr>
          <w:rFonts w:eastAsia="Times New Roman"/>
        </w:rPr>
      </w:pPr>
      <w:r w:rsidRPr="00100ADF">
        <w:rPr>
          <w:rFonts w:eastAsia="Times New Roman"/>
        </w:rPr>
        <w:t>odziva na izjemne dogodke, povezane s širjenjem nalezljivih bolezni in okužb</w:t>
      </w:r>
      <w:r w:rsidR="001F719F" w:rsidRPr="00100ADF">
        <w:rPr>
          <w:rFonts w:eastAsia="Times New Roman"/>
        </w:rPr>
        <w:t xml:space="preserve"> (tretji odstavek 61. člena</w:t>
      </w:r>
      <w:r w:rsidR="00016E7A">
        <w:rPr>
          <w:rFonts w:eastAsia="Times New Roman"/>
        </w:rPr>
        <w:t xml:space="preserve"> predloga novega zakona</w:t>
      </w:r>
      <w:r w:rsidR="001F719F" w:rsidRPr="00100ADF">
        <w:rPr>
          <w:rFonts w:eastAsia="Times New Roman"/>
        </w:rPr>
        <w:t>)</w:t>
      </w:r>
      <w:r w:rsidRPr="00100ADF">
        <w:rPr>
          <w:rFonts w:eastAsia="Times New Roman"/>
        </w:rPr>
        <w:t xml:space="preserve">. </w:t>
      </w:r>
    </w:p>
    <w:p w14:paraId="4C36C214" w14:textId="5F0DDA68" w:rsidR="006E29A9" w:rsidRDefault="006E29A9" w:rsidP="006E29A9">
      <w:pPr>
        <w:jc w:val="both"/>
        <w:rPr>
          <w:rFonts w:eastAsia="Times New Roman"/>
        </w:rPr>
      </w:pPr>
      <w:r>
        <w:rPr>
          <w:rFonts w:eastAsia="Times New Roman"/>
        </w:rPr>
        <w:t>Izmed</w:t>
      </w:r>
      <w:r w:rsidR="005754DE">
        <w:rPr>
          <w:rFonts w:eastAsia="Times New Roman"/>
        </w:rPr>
        <w:t xml:space="preserve"> zgoraj navedenih laboratorijev minister,</w:t>
      </w:r>
      <w:r w:rsidR="00016E7A">
        <w:rPr>
          <w:rFonts w:eastAsia="Times New Roman"/>
        </w:rPr>
        <w:t xml:space="preserve"> pristojen za zdravje,</w:t>
      </w:r>
      <w:r w:rsidR="005754DE">
        <w:rPr>
          <w:rFonts w:eastAsia="Times New Roman"/>
        </w:rPr>
        <w:t xml:space="preserve"> na predlog stroke za mikrobiologijo in imunologijo, imenuje referenčne laboratorije za določenega povzročitelja, skupino povzročiteljev ali določeno področje v mikrobiologiji</w:t>
      </w:r>
      <w:r w:rsidR="00ED6AC8">
        <w:rPr>
          <w:rFonts w:eastAsia="Times New Roman"/>
        </w:rPr>
        <w:t xml:space="preserve"> (prvi odstavek 62 člena</w:t>
      </w:r>
      <w:r w:rsidR="00016E7A">
        <w:rPr>
          <w:rFonts w:eastAsia="Times New Roman"/>
        </w:rPr>
        <w:t xml:space="preserve"> </w:t>
      </w:r>
      <w:r w:rsidR="00016E7A">
        <w:rPr>
          <w:rFonts w:eastAsia="Times New Roman"/>
        </w:rPr>
        <w:t>predloga novega zakona</w:t>
      </w:r>
      <w:r w:rsidR="00ED6AC8">
        <w:rPr>
          <w:rFonts w:eastAsia="Times New Roman"/>
        </w:rPr>
        <w:t>)</w:t>
      </w:r>
      <w:r w:rsidR="005754DE">
        <w:rPr>
          <w:rFonts w:eastAsia="Times New Roman"/>
        </w:rPr>
        <w:t>.</w:t>
      </w:r>
    </w:p>
    <w:p w14:paraId="01A116EE" w14:textId="264772DA" w:rsidR="003F7FFA" w:rsidRDefault="001D0A6F" w:rsidP="006E29A9">
      <w:pPr>
        <w:jc w:val="both"/>
        <w:rPr>
          <w:rFonts w:eastAsia="Times New Roman"/>
        </w:rPr>
      </w:pPr>
      <w:r>
        <w:rPr>
          <w:rFonts w:eastAsia="Times New Roman"/>
        </w:rPr>
        <w:t>Re</w:t>
      </w:r>
      <w:r w:rsidR="003F7FFA">
        <w:rPr>
          <w:rFonts w:eastAsia="Times New Roman"/>
        </w:rPr>
        <w:t>ferenčni laboratorij</w:t>
      </w:r>
      <w:r>
        <w:rPr>
          <w:rFonts w:eastAsia="Times New Roman"/>
        </w:rPr>
        <w:t xml:space="preserve"> v predlogu novega zakona</w:t>
      </w:r>
      <w:r w:rsidR="003F7FFA">
        <w:rPr>
          <w:rFonts w:eastAsia="Times New Roman"/>
        </w:rPr>
        <w:t xml:space="preserve"> tako opravlja </w:t>
      </w:r>
      <w:r w:rsidR="0030419F">
        <w:rPr>
          <w:rFonts w:eastAsia="Times New Roman"/>
        </w:rPr>
        <w:t>naslednje naloge</w:t>
      </w:r>
      <w:r w:rsidR="003C6407">
        <w:rPr>
          <w:rFonts w:eastAsia="Times New Roman"/>
        </w:rPr>
        <w:t xml:space="preserve"> </w:t>
      </w:r>
      <w:r w:rsidR="00F46C2C">
        <w:rPr>
          <w:rFonts w:eastAsia="Times New Roman"/>
        </w:rPr>
        <w:t>(</w:t>
      </w:r>
      <w:r w:rsidR="003C6407">
        <w:rPr>
          <w:rFonts w:eastAsia="Times New Roman"/>
        </w:rPr>
        <w:t xml:space="preserve">drugi odstavek </w:t>
      </w:r>
      <w:r w:rsidR="00A0258B">
        <w:rPr>
          <w:rFonts w:eastAsia="Times New Roman"/>
        </w:rPr>
        <w:t>62. člena</w:t>
      </w:r>
      <w:r w:rsidR="00016E7A">
        <w:rPr>
          <w:rFonts w:eastAsia="Times New Roman"/>
        </w:rPr>
        <w:t xml:space="preserve"> predloga novega zakona</w:t>
      </w:r>
      <w:r w:rsidR="00A0258B">
        <w:rPr>
          <w:rFonts w:eastAsia="Times New Roman"/>
        </w:rPr>
        <w:t>)</w:t>
      </w:r>
      <w:r w:rsidR="0030419F">
        <w:rPr>
          <w:rFonts w:eastAsia="Times New Roman"/>
        </w:rPr>
        <w:t>:</w:t>
      </w:r>
    </w:p>
    <w:p w14:paraId="3E724217" w14:textId="57E98D58" w:rsidR="000C3ACA" w:rsidRDefault="00D525FE" w:rsidP="0030419F">
      <w:pPr>
        <w:pStyle w:val="Odstavekseznama"/>
        <w:numPr>
          <w:ilvl w:val="0"/>
          <w:numId w:val="15"/>
        </w:numPr>
        <w:jc w:val="both"/>
        <w:rPr>
          <w:rFonts w:eastAsia="Times New Roman"/>
        </w:rPr>
      </w:pPr>
      <w:r>
        <w:rPr>
          <w:rFonts w:eastAsia="Times New Roman"/>
        </w:rPr>
        <w:t>izvaja sodobne referenčne metode za opredelitev specifičnega patogena/bolezni,</w:t>
      </w:r>
    </w:p>
    <w:p w14:paraId="3B4CBB4D" w14:textId="77777777" w:rsidR="000C3ACA" w:rsidRDefault="00D525FE" w:rsidP="0030419F">
      <w:pPr>
        <w:pStyle w:val="Odstavekseznama"/>
        <w:numPr>
          <w:ilvl w:val="0"/>
          <w:numId w:val="15"/>
        </w:numPr>
        <w:jc w:val="both"/>
        <w:rPr>
          <w:rFonts w:eastAsia="Times New Roman"/>
        </w:rPr>
      </w:pPr>
      <w:r>
        <w:rPr>
          <w:rFonts w:eastAsia="Times New Roman"/>
        </w:rPr>
        <w:t>zagotavlja potrditveno testiranje in svetovanje glede rezultatov za patogene iz obsega referenčne dejavnosti;</w:t>
      </w:r>
    </w:p>
    <w:p w14:paraId="120DA2FC" w14:textId="77777777" w:rsidR="000C3ACA" w:rsidRDefault="00D525FE" w:rsidP="0030419F">
      <w:pPr>
        <w:pStyle w:val="Odstavekseznama"/>
        <w:numPr>
          <w:ilvl w:val="0"/>
          <w:numId w:val="15"/>
        </w:numPr>
        <w:jc w:val="both"/>
        <w:rPr>
          <w:rFonts w:eastAsia="Times New Roman"/>
        </w:rPr>
      </w:pPr>
      <w:r>
        <w:rPr>
          <w:rFonts w:eastAsia="Times New Roman"/>
        </w:rPr>
        <w:t>analizira netipične vzorce;</w:t>
      </w:r>
    </w:p>
    <w:p w14:paraId="5DC28E13" w14:textId="77777777" w:rsidR="000C3ACA" w:rsidRDefault="00D525FE" w:rsidP="0030419F">
      <w:pPr>
        <w:pStyle w:val="Odstavekseznama"/>
        <w:numPr>
          <w:ilvl w:val="0"/>
          <w:numId w:val="15"/>
        </w:numPr>
        <w:jc w:val="both"/>
        <w:rPr>
          <w:rFonts w:eastAsia="Times New Roman"/>
        </w:rPr>
      </w:pPr>
      <w:r>
        <w:rPr>
          <w:rFonts w:eastAsia="Times New Roman"/>
        </w:rPr>
        <w:t>razvija, vzdržuje in/ali ima dostop do izvornih referenčnih materialov,</w:t>
      </w:r>
    </w:p>
    <w:p w14:paraId="6D8DE347" w14:textId="77777777" w:rsidR="000C3ACA" w:rsidRDefault="00D525FE" w:rsidP="0030419F">
      <w:pPr>
        <w:pStyle w:val="Odstavekseznama"/>
        <w:numPr>
          <w:ilvl w:val="0"/>
          <w:numId w:val="15"/>
        </w:numPr>
        <w:jc w:val="both"/>
        <w:rPr>
          <w:rFonts w:eastAsia="Times New Roman"/>
        </w:rPr>
      </w:pPr>
      <w:r>
        <w:rPr>
          <w:rFonts w:eastAsia="Times New Roman"/>
        </w:rPr>
        <w:t>zagotavlja ali pomaga laboratorijem in organizacijam, ki so do tega upravičene, pri dostopanju do referenčnih materialov;</w:t>
      </w:r>
    </w:p>
    <w:p w14:paraId="4423E80F" w14:textId="77777777" w:rsidR="000C3ACA" w:rsidRDefault="00D525FE" w:rsidP="0030419F">
      <w:pPr>
        <w:pStyle w:val="Odstavekseznama"/>
        <w:numPr>
          <w:ilvl w:val="0"/>
          <w:numId w:val="15"/>
        </w:numPr>
        <w:jc w:val="both"/>
        <w:rPr>
          <w:rFonts w:eastAsia="Times New Roman"/>
        </w:rPr>
      </w:pPr>
      <w:r>
        <w:rPr>
          <w:rFonts w:eastAsia="Times New Roman"/>
        </w:rPr>
        <w:t>pripravlja ekspertna mnenja in priporočila za odločevalce na področju zdravstva;</w:t>
      </w:r>
    </w:p>
    <w:p w14:paraId="09F77E4B" w14:textId="77777777" w:rsidR="000C3ACA" w:rsidRDefault="00D525FE" w:rsidP="0030419F">
      <w:pPr>
        <w:pStyle w:val="Odstavekseznama"/>
        <w:numPr>
          <w:ilvl w:val="0"/>
          <w:numId w:val="15"/>
        </w:numPr>
        <w:jc w:val="both"/>
        <w:rPr>
          <w:rFonts w:eastAsia="Times New Roman"/>
        </w:rPr>
      </w:pPr>
      <w:r>
        <w:rPr>
          <w:rFonts w:eastAsia="Times New Roman"/>
        </w:rPr>
        <w:t>zagotavlja tehnično podporo na področju priprave nacionalnih politik in načrtov ukrepanja;</w:t>
      </w:r>
    </w:p>
    <w:p w14:paraId="44EACAC6" w14:textId="77777777" w:rsidR="000C3ACA" w:rsidRDefault="00D525FE" w:rsidP="0030419F">
      <w:pPr>
        <w:pStyle w:val="Odstavekseznama"/>
        <w:numPr>
          <w:ilvl w:val="0"/>
          <w:numId w:val="15"/>
        </w:numPr>
        <w:jc w:val="both"/>
        <w:rPr>
          <w:rFonts w:eastAsia="Times New Roman"/>
        </w:rPr>
      </w:pPr>
      <w:r>
        <w:rPr>
          <w:rFonts w:eastAsia="Times New Roman"/>
        </w:rPr>
        <w:t>zagotavlja pomoč pri implementaciji metod in svetovanje mikrobiološkim laboratorijem, vključno z izvedbo delavnic in usposabljanj;</w:t>
      </w:r>
    </w:p>
    <w:p w14:paraId="50B97540" w14:textId="77777777" w:rsidR="000C3ACA" w:rsidRDefault="00D525FE" w:rsidP="0030419F">
      <w:pPr>
        <w:pStyle w:val="Odstavekseznama"/>
        <w:numPr>
          <w:ilvl w:val="0"/>
          <w:numId w:val="15"/>
        </w:numPr>
        <w:jc w:val="both"/>
        <w:rPr>
          <w:rFonts w:eastAsia="Times New Roman"/>
        </w:rPr>
      </w:pPr>
      <w:r>
        <w:rPr>
          <w:rFonts w:eastAsia="Times New Roman"/>
        </w:rPr>
        <w:t>sodeluje v regionalnih in/ali mednarodnih mrežah laboratorijev;</w:t>
      </w:r>
    </w:p>
    <w:p w14:paraId="5EEBDB0C" w14:textId="7CF150E6" w:rsidR="0030419F" w:rsidRPr="0030419F" w:rsidRDefault="00D525FE" w:rsidP="0030419F">
      <w:pPr>
        <w:pStyle w:val="Odstavekseznama"/>
        <w:numPr>
          <w:ilvl w:val="0"/>
          <w:numId w:val="15"/>
        </w:numPr>
        <w:jc w:val="both"/>
        <w:rPr>
          <w:rFonts w:eastAsia="Times New Roman"/>
        </w:rPr>
      </w:pPr>
      <w:r>
        <w:rPr>
          <w:rFonts w:eastAsia="Times New Roman"/>
        </w:rPr>
        <w:t>sodeluje v relevantnih regionalnih in/ali mednarodnih raziskovalnih in drugih projektih ter iniciativah za izboljšanje obsega in kakovosti delovanja, tako posameznega laboratorija, kot mreže laboratorijev.</w:t>
      </w:r>
    </w:p>
    <w:p w14:paraId="65319BE0" w14:textId="735B687B" w:rsidR="00B70FD6" w:rsidRPr="00B70FD6" w:rsidRDefault="00DB30F4" w:rsidP="001A4F6F">
      <w:pPr>
        <w:pStyle w:val="Naslov3"/>
        <w:spacing w:after="240"/>
      </w:pPr>
      <w:r>
        <w:rPr>
          <w:rFonts w:asciiTheme="minorHAnsi" w:eastAsia="Times New Roman" w:hAnsiTheme="minorHAnsi" w:cstheme="minorHAnsi"/>
          <w:b/>
          <w:bCs/>
          <w:color w:val="auto"/>
          <w:sz w:val="22"/>
          <w:szCs w:val="22"/>
        </w:rPr>
        <w:t>g</w:t>
      </w:r>
      <w:r w:rsidR="00AB6B75" w:rsidRPr="001A4F6F">
        <w:rPr>
          <w:rFonts w:asciiTheme="minorHAnsi" w:eastAsia="Times New Roman" w:hAnsiTheme="minorHAnsi" w:cstheme="minorHAnsi"/>
          <w:b/>
          <w:bCs/>
          <w:color w:val="auto"/>
          <w:sz w:val="22"/>
          <w:szCs w:val="22"/>
        </w:rPr>
        <w:t xml:space="preserve">) Pripravljenost in odzivanje na biološke in druge grožnje </w:t>
      </w:r>
    </w:p>
    <w:p w14:paraId="3790A2A2" w14:textId="2F2F94A7" w:rsidR="00BB7E48" w:rsidRDefault="00AB6B75" w:rsidP="00974776">
      <w:pPr>
        <w:jc w:val="both"/>
        <w:rPr>
          <w:rFonts w:eastAsia="Times New Roman"/>
        </w:rPr>
      </w:pPr>
      <w:r>
        <w:rPr>
          <w:rFonts w:eastAsia="Times New Roman"/>
        </w:rPr>
        <w:t>V skladu z evropskim pravnim redom in Mednarodnim zdravstvenim pravilnikom</w:t>
      </w:r>
      <w:r w:rsidR="00BB7E48">
        <w:rPr>
          <w:rFonts w:eastAsia="Times New Roman"/>
        </w:rPr>
        <w:t xml:space="preserve"> (IHR; 2005)</w:t>
      </w:r>
      <w:r>
        <w:rPr>
          <w:rFonts w:eastAsia="Times New Roman"/>
        </w:rPr>
        <w:t xml:space="preserve"> se</w:t>
      </w:r>
      <w:r w:rsidR="005E3E8D">
        <w:rPr>
          <w:rFonts w:eastAsia="Times New Roman"/>
        </w:rPr>
        <w:t xml:space="preserve"> v predlogu novega </w:t>
      </w:r>
      <w:r w:rsidR="005246A4">
        <w:rPr>
          <w:rFonts w:eastAsia="Times New Roman"/>
        </w:rPr>
        <w:t>z</w:t>
      </w:r>
      <w:r w:rsidR="005E3E8D">
        <w:rPr>
          <w:rFonts w:eastAsia="Times New Roman"/>
        </w:rPr>
        <w:t>akona</w:t>
      </w:r>
      <w:r>
        <w:rPr>
          <w:rFonts w:eastAsia="Times New Roman"/>
        </w:rPr>
        <w:t xml:space="preserve"> vzpostavi sistem načrtovanja, pripravljenosti in odzivanja na tveganja za zdravje ljudi</w:t>
      </w:r>
      <w:r w:rsidR="001A57AE">
        <w:rPr>
          <w:rFonts w:eastAsia="Times New Roman"/>
        </w:rPr>
        <w:t xml:space="preserve"> (</w:t>
      </w:r>
      <w:r w:rsidR="00A90D72">
        <w:rPr>
          <w:rFonts w:eastAsia="Times New Roman"/>
        </w:rPr>
        <w:t>prvi odstavek 63. člena</w:t>
      </w:r>
      <w:r w:rsidR="00016E7A">
        <w:rPr>
          <w:rFonts w:eastAsia="Times New Roman"/>
        </w:rPr>
        <w:t xml:space="preserve"> </w:t>
      </w:r>
      <w:r w:rsidR="00016E7A">
        <w:rPr>
          <w:rFonts w:eastAsia="Times New Roman"/>
        </w:rPr>
        <w:t>predloga novega zakona</w:t>
      </w:r>
      <w:r w:rsidR="006F483C">
        <w:rPr>
          <w:rFonts w:eastAsia="Times New Roman"/>
        </w:rPr>
        <w:t>)</w:t>
      </w:r>
      <w:r>
        <w:rPr>
          <w:rFonts w:eastAsia="Times New Roman"/>
        </w:rPr>
        <w:t xml:space="preserve">. </w:t>
      </w:r>
    </w:p>
    <w:p w14:paraId="35917E98" w14:textId="2E7A2FA5" w:rsidR="004B23B2" w:rsidRDefault="00A045F9" w:rsidP="00974776">
      <w:pPr>
        <w:jc w:val="both"/>
        <w:rPr>
          <w:rFonts w:eastAsia="Times New Roman"/>
        </w:rPr>
      </w:pPr>
      <w:r>
        <w:rPr>
          <w:rFonts w:eastAsia="Times New Roman"/>
        </w:rPr>
        <w:t xml:space="preserve">Prav tako </w:t>
      </w:r>
      <w:r w:rsidR="009F7870">
        <w:rPr>
          <w:rFonts w:eastAsia="Times New Roman"/>
        </w:rPr>
        <w:t xml:space="preserve">se </w:t>
      </w:r>
      <w:r w:rsidR="002A4861">
        <w:rPr>
          <w:rFonts w:eastAsia="Times New Roman"/>
        </w:rPr>
        <w:t>s</w:t>
      </w:r>
      <w:r w:rsidR="00AB6B75">
        <w:rPr>
          <w:rFonts w:eastAsia="Times New Roman"/>
        </w:rPr>
        <w:t xml:space="preserve"> strateškimi dokumenti opredeli odgovornost za razvijanje, krepitev in vzdrževanje zmogljivosti pripravljenosti, koordinacije, odkrivanja, ocenjevanja, obveščanja in odzivanja na grožnje za zdravje ljudi, tudi v primeru dogodkov mednarodnih razsežnosti</w:t>
      </w:r>
      <w:r w:rsidR="00A469A5">
        <w:rPr>
          <w:rFonts w:eastAsia="Times New Roman"/>
        </w:rPr>
        <w:t xml:space="preserve"> (drugi odstavek 63. člena</w:t>
      </w:r>
      <w:r w:rsidR="00016E7A">
        <w:rPr>
          <w:rFonts w:eastAsia="Times New Roman"/>
        </w:rPr>
        <w:t xml:space="preserve"> </w:t>
      </w:r>
      <w:r w:rsidR="00016E7A">
        <w:rPr>
          <w:rFonts w:eastAsia="Times New Roman"/>
        </w:rPr>
        <w:t>predloga novega zakona</w:t>
      </w:r>
      <w:r w:rsidR="00A469A5">
        <w:rPr>
          <w:rFonts w:eastAsia="Times New Roman"/>
        </w:rPr>
        <w:t>).</w:t>
      </w:r>
    </w:p>
    <w:p w14:paraId="40E08639" w14:textId="4ADE4B06" w:rsidR="00BB7E48" w:rsidRDefault="004F1324" w:rsidP="00974776">
      <w:pPr>
        <w:jc w:val="both"/>
        <w:rPr>
          <w:rFonts w:eastAsia="Times New Roman"/>
        </w:rPr>
      </w:pPr>
      <w:r>
        <w:rPr>
          <w:rFonts w:eastAsia="Times New Roman"/>
        </w:rPr>
        <w:t xml:space="preserve">V zvezi z </w:t>
      </w:r>
      <w:r w:rsidR="0046028C">
        <w:rPr>
          <w:rFonts w:eastAsia="Times New Roman"/>
        </w:rPr>
        <w:t xml:space="preserve">zgodnjim obveščanjem in odzivanjem </w:t>
      </w:r>
      <w:r w:rsidR="00A46C1A">
        <w:rPr>
          <w:rFonts w:eastAsia="Times New Roman"/>
        </w:rPr>
        <w:t>NIJZ upravlja nacionalni sistem zgodnjega obveščanja in odzivanja, ki vključuje zbiranje, zaznavanje, obveščanje in izmenjavo podatkov o pojavih nalezljivih bolezni in dogodkov, ki predstavljajo potencialno grožnjo za zdravje ljudi</w:t>
      </w:r>
      <w:r w:rsidR="00B52E97">
        <w:rPr>
          <w:rFonts w:eastAsia="Times New Roman"/>
        </w:rPr>
        <w:t xml:space="preserve"> (prvi odstavek 64. člena</w:t>
      </w:r>
      <w:r w:rsidR="00016E7A">
        <w:rPr>
          <w:rFonts w:eastAsia="Times New Roman"/>
        </w:rPr>
        <w:t xml:space="preserve"> </w:t>
      </w:r>
      <w:r w:rsidR="00016E7A">
        <w:rPr>
          <w:rFonts w:eastAsia="Times New Roman"/>
        </w:rPr>
        <w:t>predloga novega zakona</w:t>
      </w:r>
      <w:r w:rsidR="00B52E97">
        <w:rPr>
          <w:rFonts w:eastAsia="Times New Roman"/>
        </w:rPr>
        <w:t>)</w:t>
      </w:r>
      <w:r w:rsidR="00A46C1A">
        <w:rPr>
          <w:rFonts w:eastAsia="Times New Roman"/>
        </w:rPr>
        <w:t>.</w:t>
      </w:r>
    </w:p>
    <w:p w14:paraId="56F127D2" w14:textId="217CD681" w:rsidR="00ED0B6F" w:rsidRDefault="00ED0B6F" w:rsidP="00974776">
      <w:pPr>
        <w:jc w:val="both"/>
        <w:rPr>
          <w:rFonts w:eastAsia="Times New Roman"/>
        </w:rPr>
      </w:pPr>
      <w:r>
        <w:rPr>
          <w:rFonts w:eastAsia="Times New Roman"/>
        </w:rPr>
        <w:t>Predlog novega zakona določa, da NIJZ opravlja tudi naloge nacionalne kontaktne točke v sistemu zgodnjega obveščanja in odzivanja na ravni Evropske unije in Svetovne zdravstvene organizacije, v skladu z evropskim pravnim redom, ki ureja čezmejne grožnje za zdravje ljudi in Mednarodnim zdravstvenim pravilnikom</w:t>
      </w:r>
      <w:r w:rsidR="00B80DBA">
        <w:rPr>
          <w:rFonts w:eastAsia="Times New Roman"/>
        </w:rPr>
        <w:t xml:space="preserve"> (</w:t>
      </w:r>
      <w:r w:rsidR="006724C0">
        <w:rPr>
          <w:rFonts w:eastAsia="Times New Roman"/>
        </w:rPr>
        <w:t>drugi odstavek 6</w:t>
      </w:r>
      <w:r w:rsidR="00B52E97">
        <w:rPr>
          <w:rFonts w:eastAsia="Times New Roman"/>
        </w:rPr>
        <w:t>4</w:t>
      </w:r>
      <w:r w:rsidR="006724C0">
        <w:rPr>
          <w:rFonts w:eastAsia="Times New Roman"/>
        </w:rPr>
        <w:t>. člena)</w:t>
      </w:r>
      <w:r>
        <w:rPr>
          <w:rFonts w:eastAsia="Times New Roman"/>
        </w:rPr>
        <w:t>.</w:t>
      </w:r>
    </w:p>
    <w:p w14:paraId="1DB57A4B" w14:textId="72C3401A" w:rsidR="00DB30F4" w:rsidRPr="00754DB8" w:rsidRDefault="00DB30F4" w:rsidP="006625A4">
      <w:pPr>
        <w:pStyle w:val="Naslov3"/>
        <w:spacing w:after="240"/>
      </w:pPr>
      <w:r>
        <w:rPr>
          <w:rFonts w:asciiTheme="minorHAnsi" w:eastAsia="Times New Roman" w:hAnsiTheme="minorHAnsi" w:cstheme="minorHAnsi"/>
          <w:b/>
          <w:bCs/>
          <w:color w:val="auto"/>
          <w:sz w:val="22"/>
          <w:szCs w:val="22"/>
        </w:rPr>
        <w:t>f</w:t>
      </w:r>
      <w:r w:rsidRPr="001A4F6F">
        <w:rPr>
          <w:rFonts w:asciiTheme="minorHAnsi" w:eastAsia="Times New Roman" w:hAnsiTheme="minorHAnsi" w:cstheme="minorHAnsi"/>
          <w:b/>
          <w:bCs/>
          <w:color w:val="auto"/>
          <w:sz w:val="22"/>
          <w:szCs w:val="22"/>
        </w:rPr>
        <w:t xml:space="preserve">) Zbirke podatkov s področja nalezljivih bolezni </w:t>
      </w:r>
    </w:p>
    <w:p w14:paraId="56215C59" w14:textId="77777777" w:rsidR="00DB30F4" w:rsidRDefault="00DB30F4" w:rsidP="006625A4">
      <w:pPr>
        <w:jc w:val="both"/>
        <w:rPr>
          <w:rFonts w:eastAsia="Times New Roman"/>
        </w:rPr>
      </w:pPr>
      <w:r>
        <w:rPr>
          <w:rFonts w:eastAsia="Times New Roman"/>
        </w:rPr>
        <w:t xml:space="preserve">Z namenom posodobitve zakonskih določil v zvezi z različnimi zbirkami podatkov o nalezljivih boleznih in okužbah, ki so trenutno opredeljene v Zakonu o zbirkah podatkov s področja zdravstvenega varstva, so v 65. člen predloga novega zakona vključene tudi vse zbirke osebnih podatkov v zvezi z nalezljivimi boleznimi in okužbami. Te zbirke podatkov so: </w:t>
      </w:r>
    </w:p>
    <w:p w14:paraId="58E098A6" w14:textId="77777777" w:rsidR="00DB30F4" w:rsidRDefault="00DB30F4" w:rsidP="006625A4">
      <w:pPr>
        <w:pStyle w:val="Odstavekseznama"/>
        <w:numPr>
          <w:ilvl w:val="0"/>
          <w:numId w:val="11"/>
        </w:numPr>
        <w:jc w:val="both"/>
        <w:rPr>
          <w:rFonts w:eastAsia="Times New Roman"/>
        </w:rPr>
      </w:pPr>
      <w:r w:rsidRPr="00993729">
        <w:rPr>
          <w:rFonts w:eastAsia="Times New Roman"/>
        </w:rPr>
        <w:t>Zbirka podatkov o nalezljivih boleznih in okužbah;</w:t>
      </w:r>
    </w:p>
    <w:p w14:paraId="3B4CFBBC" w14:textId="77777777" w:rsidR="00DB30F4" w:rsidRDefault="00DB30F4" w:rsidP="006625A4">
      <w:pPr>
        <w:pStyle w:val="Odstavekseznama"/>
        <w:numPr>
          <w:ilvl w:val="0"/>
          <w:numId w:val="11"/>
        </w:numPr>
        <w:jc w:val="both"/>
        <w:rPr>
          <w:rFonts w:eastAsia="Times New Roman"/>
        </w:rPr>
      </w:pPr>
      <w:r w:rsidRPr="00993729">
        <w:rPr>
          <w:rFonts w:eastAsia="Times New Roman"/>
        </w:rPr>
        <w:t>Zbirka podatkov o okužbah s HIV;</w:t>
      </w:r>
    </w:p>
    <w:p w14:paraId="13623690" w14:textId="77777777" w:rsidR="00DB30F4" w:rsidRDefault="00DB30F4" w:rsidP="006625A4">
      <w:pPr>
        <w:pStyle w:val="Odstavekseznama"/>
        <w:numPr>
          <w:ilvl w:val="0"/>
          <w:numId w:val="11"/>
        </w:numPr>
        <w:jc w:val="both"/>
        <w:rPr>
          <w:rFonts w:eastAsia="Times New Roman"/>
        </w:rPr>
      </w:pPr>
      <w:r w:rsidRPr="00993729">
        <w:rPr>
          <w:rFonts w:eastAsia="Times New Roman"/>
        </w:rPr>
        <w:t>Zbirka podatkov o spolno prenesenih okužbah;</w:t>
      </w:r>
    </w:p>
    <w:p w14:paraId="39D3EEEE" w14:textId="77777777" w:rsidR="00DB30F4" w:rsidRDefault="00DB30F4" w:rsidP="006625A4">
      <w:pPr>
        <w:pStyle w:val="Odstavekseznama"/>
        <w:numPr>
          <w:ilvl w:val="0"/>
          <w:numId w:val="11"/>
        </w:numPr>
        <w:jc w:val="both"/>
        <w:rPr>
          <w:rFonts w:eastAsia="Times New Roman"/>
        </w:rPr>
      </w:pPr>
      <w:r w:rsidRPr="00993729">
        <w:rPr>
          <w:rFonts w:eastAsia="Times New Roman"/>
        </w:rPr>
        <w:t>Zbirka podatkov o okužbah z virusom hepatitisa B in virusom hepatitisa C;</w:t>
      </w:r>
    </w:p>
    <w:p w14:paraId="1281F848" w14:textId="77777777" w:rsidR="00DB30F4" w:rsidRDefault="00DB30F4" w:rsidP="006625A4">
      <w:pPr>
        <w:pStyle w:val="Odstavekseznama"/>
        <w:numPr>
          <w:ilvl w:val="0"/>
          <w:numId w:val="11"/>
        </w:numPr>
        <w:jc w:val="both"/>
        <w:rPr>
          <w:rFonts w:eastAsia="Times New Roman"/>
        </w:rPr>
      </w:pPr>
      <w:r w:rsidRPr="00993729">
        <w:rPr>
          <w:rFonts w:eastAsia="Times New Roman"/>
        </w:rPr>
        <w:t>Register cepljenih oseb in neželenih učinkov po cepljenju;</w:t>
      </w:r>
    </w:p>
    <w:p w14:paraId="1F1E9123" w14:textId="77777777" w:rsidR="00DB30F4" w:rsidRDefault="00DB30F4" w:rsidP="006625A4">
      <w:pPr>
        <w:pStyle w:val="Odstavekseznama"/>
        <w:numPr>
          <w:ilvl w:val="0"/>
          <w:numId w:val="11"/>
        </w:numPr>
        <w:jc w:val="both"/>
        <w:rPr>
          <w:rFonts w:eastAsia="Times New Roman"/>
        </w:rPr>
      </w:pPr>
      <w:r w:rsidRPr="00993729">
        <w:rPr>
          <w:rFonts w:eastAsia="Times New Roman"/>
        </w:rPr>
        <w:t>Register za tuberkulozo;</w:t>
      </w:r>
    </w:p>
    <w:p w14:paraId="72B2C148" w14:textId="77777777" w:rsidR="00DB30F4" w:rsidRDefault="00DB30F4" w:rsidP="006625A4">
      <w:pPr>
        <w:pStyle w:val="Odstavekseznama"/>
        <w:numPr>
          <w:ilvl w:val="0"/>
          <w:numId w:val="11"/>
        </w:numPr>
        <w:jc w:val="both"/>
        <w:rPr>
          <w:rFonts w:eastAsia="Times New Roman"/>
        </w:rPr>
      </w:pPr>
      <w:r w:rsidRPr="00993729">
        <w:rPr>
          <w:rFonts w:eastAsia="Times New Roman"/>
        </w:rPr>
        <w:t xml:space="preserve">Zbirka podatkov o mikrobioloških preiskavah na povzročitelje nalezljivih bolezni in okužb oziroma na označevalce okužb; </w:t>
      </w:r>
    </w:p>
    <w:p w14:paraId="4EADD1A1" w14:textId="77777777" w:rsidR="00DB30F4" w:rsidRDefault="00DB30F4" w:rsidP="006625A4">
      <w:pPr>
        <w:pStyle w:val="Odstavekseznama"/>
        <w:numPr>
          <w:ilvl w:val="0"/>
          <w:numId w:val="11"/>
        </w:numPr>
        <w:jc w:val="both"/>
        <w:rPr>
          <w:rFonts w:eastAsia="Times New Roman"/>
        </w:rPr>
      </w:pPr>
      <w:r w:rsidRPr="00993729">
        <w:rPr>
          <w:rFonts w:eastAsia="Times New Roman"/>
        </w:rPr>
        <w:t>Zbirka podatkov o mikrobni odpornosti;</w:t>
      </w:r>
    </w:p>
    <w:p w14:paraId="7D4FEBAB" w14:textId="77777777" w:rsidR="00DB30F4" w:rsidRPr="00993729" w:rsidRDefault="00DB30F4" w:rsidP="006625A4">
      <w:pPr>
        <w:pStyle w:val="Odstavekseznama"/>
        <w:numPr>
          <w:ilvl w:val="0"/>
          <w:numId w:val="11"/>
        </w:numPr>
        <w:jc w:val="both"/>
        <w:rPr>
          <w:rFonts w:eastAsia="Times New Roman"/>
        </w:rPr>
      </w:pPr>
      <w:r w:rsidRPr="00993729">
        <w:rPr>
          <w:rFonts w:eastAsia="Times New Roman"/>
        </w:rPr>
        <w:t>Zbirka podatkov o porabi protimikrobnih zdravil.</w:t>
      </w:r>
    </w:p>
    <w:p w14:paraId="7E110BAF" w14:textId="77777777" w:rsidR="00DB30F4" w:rsidRDefault="00DB30F4" w:rsidP="006625A4">
      <w:pPr>
        <w:jc w:val="both"/>
        <w:rPr>
          <w:rFonts w:eastAsia="Times New Roman"/>
        </w:rPr>
      </w:pPr>
      <w:r>
        <w:rPr>
          <w:rFonts w:eastAsia="Times New Roman"/>
        </w:rPr>
        <w:t xml:space="preserve">Z navedenimi zbirkami upravlja NIJZ, </w:t>
      </w:r>
      <w:r w:rsidRPr="006C5E81">
        <w:rPr>
          <w:rFonts w:eastAsia="Times New Roman"/>
        </w:rPr>
        <w:t xml:space="preserve">razen Registra za tuberkulozo, ki ga upravlja Klinika Golnik, in Zbirke podatkov o mikrobni odpornosti, ki jo upravlja NLZOH. </w:t>
      </w:r>
      <w:r>
        <w:rPr>
          <w:rFonts w:eastAsia="Times New Roman"/>
        </w:rPr>
        <w:t xml:space="preserve">V predlogu novega zakona je predvidena tudi zagotovitev dostopa NIJZ do ostalih registrov in evidenc v zdravstvu in Centralnega registra prebivalcev. </w:t>
      </w:r>
    </w:p>
    <w:p w14:paraId="6EFA2F7C" w14:textId="77777777" w:rsidR="00DB30F4" w:rsidRDefault="00DB30F4" w:rsidP="006625A4">
      <w:pPr>
        <w:jc w:val="both"/>
        <w:rPr>
          <w:rFonts w:eastAsia="Times New Roman"/>
        </w:rPr>
      </w:pPr>
      <w:r>
        <w:rPr>
          <w:rFonts w:eastAsia="Times New Roman"/>
        </w:rPr>
        <w:t>Tretji odstavek 65. člena prav tako določa, da NIJZ, NLZOH in Klinika Golnik vse zgornje podatke hranijo trajno, v elektronski ali papirnati obliki.</w:t>
      </w:r>
      <w:r w:rsidRPr="00D7344A">
        <w:rPr>
          <w:rFonts w:eastAsia="Times New Roman"/>
        </w:rPr>
        <w:t xml:space="preserve"> </w:t>
      </w:r>
      <w:r>
        <w:rPr>
          <w:rFonts w:eastAsia="Times New Roman"/>
        </w:rPr>
        <w:t xml:space="preserve">Z vidika varstva osebnih podatkov je pomembna določba, da osebne podatke hranijo do 10 let po smrti osebe oziroma 10 let od zadnje spremembe podatkov osebe, če podatek o smrti osebe ni znan. Po drugi strani pa predlog novega zakona določa, da se </w:t>
      </w:r>
      <w:proofErr w:type="spellStart"/>
      <w:r>
        <w:rPr>
          <w:rFonts w:eastAsia="Times New Roman"/>
        </w:rPr>
        <w:t>anonimizirani</w:t>
      </w:r>
      <w:proofErr w:type="spellEnd"/>
      <w:r>
        <w:rPr>
          <w:rFonts w:eastAsia="Times New Roman"/>
        </w:rPr>
        <w:t xml:space="preserve"> podatki hranijo trajno.</w:t>
      </w:r>
    </w:p>
    <w:p w14:paraId="5EDB4A12" w14:textId="02BD0561" w:rsidR="00DB30F4" w:rsidRDefault="008A7D6D" w:rsidP="00974776">
      <w:pPr>
        <w:jc w:val="both"/>
        <w:rPr>
          <w:rFonts w:eastAsia="Times New Roman"/>
        </w:rPr>
      </w:pPr>
      <w:r w:rsidRPr="008A7D6D">
        <w:rPr>
          <w:rFonts w:eastAsia="Times New Roman"/>
        </w:rPr>
        <w:t>Hranjenje in upravljanje vseh zgoraj navedenih zbirk in registrov, ki vsebujejo osebne podatke, predstavlja poseg v pravico do zasebnosti oziroma pravico do varstva osebnih podatkov (38. člen URS), ki je dopusten samo,</w:t>
      </w:r>
      <w:r>
        <w:rPr>
          <w:rFonts w:eastAsia="Times New Roman"/>
        </w:rPr>
        <w:t xml:space="preserve"> </w:t>
      </w:r>
      <w:r w:rsidRPr="008A7D6D">
        <w:rPr>
          <w:rFonts w:eastAsia="Times New Roman"/>
        </w:rPr>
        <w:t>če je zbiranje, obdelovanje in namen uporabe osebnih podatkov v skladu z določbami</w:t>
      </w:r>
      <w:r w:rsidR="00016E7A">
        <w:rPr>
          <w:rFonts w:eastAsia="Times New Roman"/>
        </w:rPr>
        <w:t xml:space="preserve"> Splošne uredbe o varstvu podatkov ter</w:t>
      </w:r>
      <w:r w:rsidRPr="008A7D6D">
        <w:rPr>
          <w:rFonts w:eastAsia="Times New Roman"/>
        </w:rPr>
        <w:t xml:space="preserve"> ZVOP-1.</w:t>
      </w:r>
    </w:p>
    <w:p w14:paraId="39EF6746" w14:textId="278C9124" w:rsidR="007A2AF9" w:rsidRDefault="00F5661E" w:rsidP="001A4F6F">
      <w:pPr>
        <w:pStyle w:val="Naslov3"/>
        <w:spacing w:after="240"/>
      </w:pPr>
      <w:r>
        <w:rPr>
          <w:rFonts w:asciiTheme="minorHAnsi" w:eastAsia="Times New Roman" w:hAnsiTheme="minorHAnsi" w:cstheme="minorHAnsi"/>
          <w:b/>
          <w:bCs/>
          <w:color w:val="auto"/>
          <w:sz w:val="22"/>
          <w:szCs w:val="22"/>
        </w:rPr>
        <w:t>g</w:t>
      </w:r>
      <w:r w:rsidR="003E0865">
        <w:rPr>
          <w:rFonts w:asciiTheme="minorHAnsi" w:eastAsia="Times New Roman" w:hAnsiTheme="minorHAnsi" w:cstheme="minorHAnsi"/>
          <w:b/>
          <w:bCs/>
          <w:color w:val="auto"/>
          <w:sz w:val="22"/>
          <w:szCs w:val="22"/>
        </w:rPr>
        <w:t xml:space="preserve">) </w:t>
      </w:r>
      <w:r w:rsidR="007A2AF9" w:rsidRPr="001A4F6F">
        <w:rPr>
          <w:rFonts w:asciiTheme="minorHAnsi" w:eastAsia="Times New Roman" w:hAnsiTheme="minorHAnsi" w:cstheme="minorHAnsi"/>
          <w:b/>
          <w:bCs/>
          <w:color w:val="auto"/>
          <w:sz w:val="22"/>
          <w:szCs w:val="22"/>
        </w:rPr>
        <w:t>Sklep</w:t>
      </w:r>
    </w:p>
    <w:p w14:paraId="0316EE18" w14:textId="34C9D9E7" w:rsidR="001570BE" w:rsidRDefault="001570BE" w:rsidP="00562E58">
      <w:pPr>
        <w:jc w:val="both"/>
        <w:rPr>
          <w:rFonts w:eastAsia="Times New Roman"/>
        </w:rPr>
      </w:pPr>
      <w:r>
        <w:t>Predlog novega zakona prinaša pet glavnih</w:t>
      </w:r>
      <w:r w:rsidR="008A7D6D">
        <w:t xml:space="preserve"> vsebinskih</w:t>
      </w:r>
      <w:r>
        <w:t xml:space="preserve"> sprememb</w:t>
      </w:r>
      <w:r w:rsidR="00BA7107">
        <w:t xml:space="preserve">, ki </w:t>
      </w:r>
      <w:r w:rsidR="008A7D6D">
        <w:t xml:space="preserve">na novo </w:t>
      </w:r>
      <w:r w:rsidR="00C7355A">
        <w:t>urejajo</w:t>
      </w:r>
      <w:r w:rsidR="00414D87">
        <w:t xml:space="preserve"> </w:t>
      </w:r>
      <w:r w:rsidR="008A7D6D">
        <w:t xml:space="preserve">ali dopolnjujejo </w:t>
      </w:r>
      <w:r w:rsidR="00414D87">
        <w:t>ukrep</w:t>
      </w:r>
      <w:r w:rsidR="00F46F68">
        <w:t>e</w:t>
      </w:r>
      <w:r w:rsidR="00414D87">
        <w:t xml:space="preserve"> za </w:t>
      </w:r>
      <w:r w:rsidR="00F73A9D">
        <w:t xml:space="preserve">preprečevanje </w:t>
      </w:r>
      <w:r w:rsidR="00422E27">
        <w:t>in obvladovanje nalezljivih bolezni (epidemiolo</w:t>
      </w:r>
      <w:r w:rsidR="00F87DDB">
        <w:t>ško spremljanje, epidemiološka</w:t>
      </w:r>
      <w:r w:rsidR="00E91502">
        <w:t xml:space="preserve"> preiskava in obravnava kontaktov, cepljenje,</w:t>
      </w:r>
      <w:r w:rsidR="009806BC">
        <w:t xml:space="preserve"> izolacija in karantena, dezinfekcija, dezinsekcija in deratizacija)</w:t>
      </w:r>
      <w:r w:rsidR="00224666">
        <w:t>;</w:t>
      </w:r>
      <w:r w:rsidR="00DD62A6">
        <w:t xml:space="preserve"> </w:t>
      </w:r>
      <w:r w:rsidR="00BA7107">
        <w:rPr>
          <w:rFonts w:eastAsia="Times New Roman"/>
        </w:rPr>
        <w:t>u</w:t>
      </w:r>
      <w:r w:rsidR="00BA7107" w:rsidRPr="002A3EEF">
        <w:rPr>
          <w:rFonts w:eastAsia="Times New Roman"/>
        </w:rPr>
        <w:t>krep</w:t>
      </w:r>
      <w:r w:rsidR="00F46F68">
        <w:rPr>
          <w:rFonts w:eastAsia="Times New Roman"/>
        </w:rPr>
        <w:t>e</w:t>
      </w:r>
      <w:r w:rsidR="00BA7107" w:rsidRPr="002A3EEF">
        <w:rPr>
          <w:rFonts w:eastAsia="Times New Roman"/>
        </w:rPr>
        <w:t xml:space="preserve"> za preprečevanje in obvladovanje mikrobne odpornosti in okužb, povezanih z zdravstveno</w:t>
      </w:r>
      <w:r w:rsidR="000F4BBD">
        <w:rPr>
          <w:rFonts w:eastAsia="Times New Roman"/>
        </w:rPr>
        <w:t xml:space="preserve"> oskrbo</w:t>
      </w:r>
      <w:r w:rsidR="00224666">
        <w:rPr>
          <w:rFonts w:eastAsia="Times New Roman"/>
        </w:rPr>
        <w:t xml:space="preserve">; </w:t>
      </w:r>
      <w:r w:rsidR="00594679">
        <w:rPr>
          <w:rFonts w:eastAsia="Times New Roman"/>
        </w:rPr>
        <w:t>opredelit</w:t>
      </w:r>
      <w:r w:rsidR="00C7355A">
        <w:rPr>
          <w:rFonts w:eastAsia="Times New Roman"/>
        </w:rPr>
        <w:t>ev</w:t>
      </w:r>
      <w:r w:rsidR="00594679">
        <w:rPr>
          <w:rFonts w:eastAsia="Times New Roman"/>
        </w:rPr>
        <w:t xml:space="preserve"> nacionalne mreže mikrobiološke laboratorijske dejavnosti</w:t>
      </w:r>
      <w:r w:rsidR="00C7355A">
        <w:rPr>
          <w:rFonts w:eastAsia="Times New Roman"/>
        </w:rPr>
        <w:t xml:space="preserve">; zbirke podatkov s področja nalezljivih bolezni </w:t>
      </w:r>
      <w:r w:rsidR="00F227CF">
        <w:rPr>
          <w:rFonts w:eastAsia="Times New Roman"/>
        </w:rPr>
        <w:t>ter</w:t>
      </w:r>
      <w:r w:rsidR="00C7355A">
        <w:rPr>
          <w:rFonts w:eastAsia="Times New Roman"/>
        </w:rPr>
        <w:t xml:space="preserve"> </w:t>
      </w:r>
      <w:r w:rsidR="003850BB">
        <w:rPr>
          <w:rFonts w:eastAsia="Times New Roman"/>
        </w:rPr>
        <w:t>pripravljenost in odzivanje na biološke in druge grožnje.</w:t>
      </w:r>
      <w:r w:rsidR="007451CC">
        <w:rPr>
          <w:rFonts w:eastAsia="Times New Roman"/>
        </w:rPr>
        <w:t xml:space="preserve"> Na splošno predlog novega zakona</w:t>
      </w:r>
      <w:r w:rsidR="0046337E">
        <w:rPr>
          <w:rFonts w:eastAsia="Times New Roman"/>
        </w:rPr>
        <w:t xml:space="preserve"> tako</w:t>
      </w:r>
      <w:r w:rsidR="007451CC">
        <w:rPr>
          <w:rFonts w:eastAsia="Times New Roman"/>
        </w:rPr>
        <w:t xml:space="preserve"> dopolnjuje </w:t>
      </w:r>
      <w:r w:rsidR="004009E6">
        <w:rPr>
          <w:rFonts w:eastAsia="Times New Roman"/>
        </w:rPr>
        <w:t xml:space="preserve">oziroma na novo ureja določene ukrepe </w:t>
      </w:r>
      <w:r w:rsidR="00F12441">
        <w:rPr>
          <w:rFonts w:eastAsia="Times New Roman"/>
        </w:rPr>
        <w:t>za preprečevanje širjenja nalezljivih bolezni</w:t>
      </w:r>
      <w:r w:rsidR="006F4953">
        <w:rPr>
          <w:rFonts w:eastAsia="Times New Roman"/>
        </w:rPr>
        <w:t xml:space="preserve">, pri </w:t>
      </w:r>
      <w:r w:rsidR="00536F3E">
        <w:rPr>
          <w:rFonts w:eastAsia="Times New Roman"/>
        </w:rPr>
        <w:t>zasledovanju ustavno dopustnega cilja varstva javnega zdravja</w:t>
      </w:r>
      <w:r w:rsidR="006F4953">
        <w:rPr>
          <w:rFonts w:eastAsia="Times New Roman"/>
        </w:rPr>
        <w:t xml:space="preserve"> pa posega</w:t>
      </w:r>
      <w:r w:rsidR="00016E7A">
        <w:rPr>
          <w:rFonts w:eastAsia="Times New Roman"/>
        </w:rPr>
        <w:t xml:space="preserve"> v</w:t>
      </w:r>
      <w:r w:rsidR="006F4953">
        <w:rPr>
          <w:rFonts w:eastAsia="Times New Roman"/>
        </w:rPr>
        <w:t xml:space="preserve"> različne ustavno varovane pravice</w:t>
      </w:r>
      <w:r w:rsidR="008A7D6D">
        <w:rPr>
          <w:rFonts w:eastAsia="Times New Roman"/>
        </w:rPr>
        <w:t>,</w:t>
      </w:r>
      <w:r w:rsidR="006F4953">
        <w:rPr>
          <w:rFonts w:eastAsia="Times New Roman"/>
        </w:rPr>
        <w:t xml:space="preserve"> kot so </w:t>
      </w:r>
      <w:r w:rsidR="0046337E">
        <w:rPr>
          <w:rFonts w:eastAsia="Times New Roman"/>
        </w:rPr>
        <w:t xml:space="preserve">pravica do </w:t>
      </w:r>
      <w:r w:rsidR="006F4953">
        <w:rPr>
          <w:rFonts w:eastAsia="Times New Roman"/>
        </w:rPr>
        <w:t>svobode gibanja</w:t>
      </w:r>
      <w:r w:rsidR="00E852BC">
        <w:rPr>
          <w:rFonts w:eastAsia="Times New Roman"/>
        </w:rPr>
        <w:t xml:space="preserve"> (32. člen URS</w:t>
      </w:r>
      <w:r w:rsidR="00F57BD3">
        <w:rPr>
          <w:rFonts w:eastAsia="Times New Roman"/>
        </w:rPr>
        <w:t>),</w:t>
      </w:r>
      <w:r w:rsidR="008A7D6D">
        <w:rPr>
          <w:rFonts w:eastAsia="Times New Roman"/>
        </w:rPr>
        <w:t xml:space="preserve"> pravica do zasebnosti (35. člen URS),</w:t>
      </w:r>
      <w:r w:rsidR="00F57BD3">
        <w:rPr>
          <w:rFonts w:eastAsia="Times New Roman"/>
        </w:rPr>
        <w:t xml:space="preserve"> pravica do zbiranja</w:t>
      </w:r>
      <w:r w:rsidR="003E6C18">
        <w:rPr>
          <w:rFonts w:eastAsia="Times New Roman"/>
        </w:rPr>
        <w:t xml:space="preserve"> (42. člen URS)</w:t>
      </w:r>
      <w:r w:rsidR="00F57BD3">
        <w:rPr>
          <w:rFonts w:eastAsia="Times New Roman"/>
        </w:rPr>
        <w:t xml:space="preserve"> </w:t>
      </w:r>
      <w:r w:rsidR="00016E7A">
        <w:rPr>
          <w:rFonts w:eastAsia="Times New Roman"/>
        </w:rPr>
        <w:t>ipd.</w:t>
      </w:r>
    </w:p>
    <w:p w14:paraId="1C40930D" w14:textId="1A83ECE1" w:rsidR="00D07CFD" w:rsidRDefault="008A7D6D" w:rsidP="00562E58">
      <w:pPr>
        <w:jc w:val="both"/>
      </w:pPr>
      <w:r w:rsidRPr="008A7D6D">
        <w:rPr>
          <w:rFonts w:eastAsia="Times New Roman"/>
        </w:rPr>
        <w:t xml:space="preserve">Z </w:t>
      </w:r>
      <w:proofErr w:type="spellStart"/>
      <w:r w:rsidRPr="008A7D6D">
        <w:rPr>
          <w:rFonts w:eastAsia="Times New Roman"/>
        </w:rPr>
        <w:t>nomotehničnega</w:t>
      </w:r>
      <w:proofErr w:type="spellEnd"/>
      <w:r w:rsidRPr="008A7D6D">
        <w:rPr>
          <w:rFonts w:eastAsia="Times New Roman"/>
        </w:rPr>
        <w:t xml:space="preserve"> vidika p</w:t>
      </w:r>
      <w:r w:rsidR="00076BF3" w:rsidRPr="008A7D6D">
        <w:rPr>
          <w:rFonts w:eastAsia="Times New Roman"/>
        </w:rPr>
        <w:t>redlog novega zakona</w:t>
      </w:r>
      <w:r w:rsidR="0017128E" w:rsidRPr="008A7D6D">
        <w:rPr>
          <w:rFonts w:eastAsia="Times New Roman"/>
        </w:rPr>
        <w:t xml:space="preserve"> </w:t>
      </w:r>
      <w:r w:rsidR="00486F25" w:rsidRPr="008A7D6D">
        <w:rPr>
          <w:rFonts w:eastAsia="Times New Roman"/>
        </w:rPr>
        <w:t>daje vsakemu členu</w:t>
      </w:r>
      <w:r w:rsidR="0017128E" w:rsidRPr="008A7D6D">
        <w:rPr>
          <w:rFonts w:eastAsia="Times New Roman"/>
        </w:rPr>
        <w:t xml:space="preserve"> tudi svoj naslov</w:t>
      </w:r>
      <w:r w:rsidR="005B5139" w:rsidRPr="008A7D6D">
        <w:rPr>
          <w:rFonts w:eastAsia="Times New Roman"/>
        </w:rPr>
        <w:t xml:space="preserve"> in je zato vsaj v tem </w:t>
      </w:r>
      <w:r w:rsidR="00D656F1" w:rsidRPr="008A7D6D">
        <w:rPr>
          <w:rFonts w:eastAsia="Times New Roman"/>
        </w:rPr>
        <w:t>delu</w:t>
      </w:r>
      <w:r w:rsidR="005B5139" w:rsidRPr="008A7D6D">
        <w:rPr>
          <w:rFonts w:eastAsia="Times New Roman"/>
        </w:rPr>
        <w:t xml:space="preserve"> </w:t>
      </w:r>
      <w:r w:rsidR="00486F25" w:rsidRPr="008A7D6D">
        <w:rPr>
          <w:rFonts w:eastAsia="Times New Roman"/>
        </w:rPr>
        <w:t>bolj pregleden kot trenutno veljavni zakon</w:t>
      </w:r>
      <w:r w:rsidR="008E57F0" w:rsidRPr="008A7D6D">
        <w:rPr>
          <w:rFonts w:eastAsia="Times New Roman"/>
        </w:rPr>
        <w:t>, ki členov nima naslovljenih.</w:t>
      </w:r>
    </w:p>
    <w:p w14:paraId="7EB26068" w14:textId="3A405EA8" w:rsidR="007A2AF9" w:rsidRDefault="00431B4D" w:rsidP="00D579A7">
      <w:pPr>
        <w:jc w:val="both"/>
      </w:pPr>
      <w:r w:rsidRPr="00431B4D">
        <w:t xml:space="preserve">Vabimo vas, da nam svoje komentarje glede predloga </w:t>
      </w:r>
      <w:r>
        <w:t xml:space="preserve">novega </w:t>
      </w:r>
      <w:r w:rsidRPr="00431B4D">
        <w:t xml:space="preserve">Zakona o </w:t>
      </w:r>
      <w:r>
        <w:t>nalezljivih boleznih</w:t>
      </w:r>
      <w:r w:rsidRPr="00431B4D">
        <w:t xml:space="preserve"> posredujete na elektronski naslov: </w:t>
      </w:r>
      <w:r w:rsidRPr="001A4F6F">
        <w:t>anze.kimovec@zzs-mcs.si</w:t>
      </w:r>
    </w:p>
    <w:p w14:paraId="37322595" w14:textId="1CDB4D01" w:rsidR="001A4F6F" w:rsidRDefault="001A4F6F" w:rsidP="007A2AF9">
      <w:pPr>
        <w:rPr>
          <w:b/>
        </w:rPr>
      </w:pPr>
      <w:r w:rsidRPr="001A4F6F">
        <w:rPr>
          <w:b/>
        </w:rPr>
        <w:t xml:space="preserve">Oddelek za pravne zadeve </w:t>
      </w:r>
    </w:p>
    <w:p w14:paraId="255B6CCC" w14:textId="42617F44" w:rsidR="006F4889" w:rsidRDefault="006F4889" w:rsidP="0094628F">
      <w:pPr>
        <w:jc w:val="both"/>
        <w:rPr>
          <w:rFonts w:eastAsia="Times New Roman"/>
        </w:rPr>
      </w:pPr>
    </w:p>
    <w:sectPr w:rsidR="006F4889" w:rsidSect="000B4A6F">
      <w:footerReference w:type="even"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926CE" w14:textId="77777777" w:rsidR="0036481A" w:rsidRDefault="0036481A" w:rsidP="0013529D">
      <w:pPr>
        <w:spacing w:after="0" w:line="240" w:lineRule="auto"/>
      </w:pPr>
      <w:r>
        <w:separator/>
      </w:r>
    </w:p>
  </w:endnote>
  <w:endnote w:type="continuationSeparator" w:id="0">
    <w:p w14:paraId="0F552A62" w14:textId="77777777" w:rsidR="0036481A" w:rsidRDefault="0036481A" w:rsidP="0013529D">
      <w:pPr>
        <w:spacing w:after="0" w:line="240" w:lineRule="auto"/>
      </w:pPr>
      <w:r>
        <w:continuationSeparator/>
      </w:r>
    </w:p>
  </w:endnote>
  <w:endnote w:type="continuationNotice" w:id="1">
    <w:p w14:paraId="458ED6B0" w14:textId="77777777" w:rsidR="0036481A" w:rsidRDefault="003648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tevilkastrani"/>
      </w:rPr>
      <w:id w:val="1329559713"/>
      <w:docPartObj>
        <w:docPartGallery w:val="Page Numbers (Bottom of Page)"/>
        <w:docPartUnique/>
      </w:docPartObj>
    </w:sdtPr>
    <w:sdtEndPr>
      <w:rPr>
        <w:rStyle w:val="tevilkastrani"/>
      </w:rPr>
    </w:sdtEndPr>
    <w:sdtContent>
      <w:p w14:paraId="1643D148" w14:textId="6E7F0FB7" w:rsidR="00D93988" w:rsidRDefault="00D93988" w:rsidP="001D276B">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4D110C35" w14:textId="77777777" w:rsidR="002D5D62" w:rsidRDefault="002D5D62" w:rsidP="00D93988">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tevilkastrani"/>
      </w:rPr>
      <w:id w:val="-391497408"/>
      <w:docPartObj>
        <w:docPartGallery w:val="Page Numbers (Bottom of Page)"/>
        <w:docPartUnique/>
      </w:docPartObj>
    </w:sdtPr>
    <w:sdtEndPr>
      <w:rPr>
        <w:rStyle w:val="tevilkastrani"/>
      </w:rPr>
    </w:sdtEndPr>
    <w:sdtContent>
      <w:p w14:paraId="0C08F381" w14:textId="4C0F128D" w:rsidR="00D93988" w:rsidRDefault="00D93988" w:rsidP="001D276B">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2</w:t>
        </w:r>
        <w:r>
          <w:rPr>
            <w:rStyle w:val="tevilkastrani"/>
          </w:rPr>
          <w:fldChar w:fldCharType="end"/>
        </w:r>
      </w:p>
    </w:sdtContent>
  </w:sdt>
  <w:p w14:paraId="16B0765B" w14:textId="77777777" w:rsidR="002D5D62" w:rsidRDefault="002D5D62" w:rsidP="00D93988">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C167F" w14:textId="77777777" w:rsidR="0036481A" w:rsidRDefault="0036481A" w:rsidP="0013529D">
      <w:pPr>
        <w:spacing w:after="0" w:line="240" w:lineRule="auto"/>
      </w:pPr>
      <w:r>
        <w:separator/>
      </w:r>
    </w:p>
  </w:footnote>
  <w:footnote w:type="continuationSeparator" w:id="0">
    <w:p w14:paraId="072FEC33" w14:textId="77777777" w:rsidR="0036481A" w:rsidRDefault="0036481A" w:rsidP="0013529D">
      <w:pPr>
        <w:spacing w:after="0" w:line="240" w:lineRule="auto"/>
      </w:pPr>
      <w:r>
        <w:continuationSeparator/>
      </w:r>
    </w:p>
  </w:footnote>
  <w:footnote w:type="continuationNotice" w:id="1">
    <w:p w14:paraId="1051BC8E" w14:textId="77777777" w:rsidR="0036481A" w:rsidRDefault="0036481A">
      <w:pPr>
        <w:spacing w:after="0" w:line="240" w:lineRule="auto"/>
      </w:pPr>
    </w:p>
  </w:footnote>
  <w:footnote w:id="2">
    <w:p w14:paraId="7A6167B2" w14:textId="4F275ACE" w:rsidR="005214BC" w:rsidRDefault="005214BC" w:rsidP="00DE47C2">
      <w:pPr>
        <w:pStyle w:val="Sprotnaopomba-besedilo"/>
        <w:jc w:val="both"/>
      </w:pPr>
      <w:r>
        <w:rPr>
          <w:rStyle w:val="Sprotnaopomba-sklic"/>
        </w:rPr>
        <w:footnoteRef/>
      </w:r>
      <w:r>
        <w:t xml:space="preserve"> Te bolezni </w:t>
      </w:r>
      <w:r w:rsidR="00DF6696">
        <w:t>in okužbe so</w:t>
      </w:r>
      <w:r w:rsidR="008622CE">
        <w:t xml:space="preserve">: </w:t>
      </w:r>
      <w:r w:rsidR="00FC2F40">
        <w:t>1)</w:t>
      </w:r>
      <w:r w:rsidR="002E1EDA">
        <w:rPr>
          <w:rFonts w:eastAsia="Times New Roman"/>
        </w:rPr>
        <w:t xml:space="preserve"> nalezljive bolezni in okužbe, ki predstavljajo veliko grožnjo za zdravje ljudi zaradi visoke obolevnosti ali smrtnosti, pri katerih je potrebno nemudoma ukrepati z namenom preprečevanja širjenja, vključno z odreditvijo karantene iz 25. člena tega zakona</w:t>
      </w:r>
      <w:r w:rsidR="00835D9F">
        <w:rPr>
          <w:rFonts w:eastAsia="Times New Roman"/>
        </w:rPr>
        <w:t xml:space="preserve">; 2) </w:t>
      </w:r>
      <w:r w:rsidR="002E1EDA">
        <w:rPr>
          <w:rFonts w:eastAsia="Times New Roman"/>
        </w:rPr>
        <w:t>nalezljive bolezni in okužbe, ki predstavljajo veliko grožnjo za zdravje ljudi zaradi visoke obolevnosti ali smrtnosti, pri katerih je potrebno hitro ukrepanje z namenom preprečevanja širjenja</w:t>
      </w:r>
      <w:r w:rsidR="00B826AC">
        <w:rPr>
          <w:rFonts w:eastAsia="Times New Roman"/>
        </w:rPr>
        <w:t xml:space="preserve"> in </w:t>
      </w:r>
      <w:r w:rsidR="00835D9F">
        <w:rPr>
          <w:rFonts w:eastAsia="Times New Roman"/>
        </w:rPr>
        <w:t>3)</w:t>
      </w:r>
      <w:r w:rsidR="002E1EDA">
        <w:rPr>
          <w:rFonts w:eastAsia="Times New Roman"/>
        </w:rPr>
        <w:t xml:space="preserve"> ostale nalezljive bolezni in okužbe, pomembne za javno zdravje</w:t>
      </w:r>
      <w:r w:rsidR="00351965">
        <w:rPr>
          <w:rFonts w:eastAsia="Times New Roman"/>
        </w:rPr>
        <w:t xml:space="preserve"> (</w:t>
      </w:r>
      <w:r w:rsidR="00604605">
        <w:rPr>
          <w:rFonts w:eastAsia="Times New Roman"/>
        </w:rPr>
        <w:t>drugi</w:t>
      </w:r>
      <w:r w:rsidR="00351965">
        <w:rPr>
          <w:rFonts w:eastAsia="Times New Roman"/>
        </w:rPr>
        <w:t xml:space="preserve">, </w:t>
      </w:r>
      <w:r w:rsidR="00604605">
        <w:rPr>
          <w:rFonts w:eastAsia="Times New Roman"/>
        </w:rPr>
        <w:t>tretji</w:t>
      </w:r>
      <w:r w:rsidR="00351965">
        <w:rPr>
          <w:rFonts w:eastAsia="Times New Roman"/>
        </w:rPr>
        <w:t xml:space="preserve"> in </w:t>
      </w:r>
      <w:r w:rsidR="00604605">
        <w:rPr>
          <w:rFonts w:eastAsia="Times New Roman"/>
        </w:rPr>
        <w:t>četrti</w:t>
      </w:r>
      <w:r w:rsidR="00351965">
        <w:rPr>
          <w:rFonts w:eastAsia="Times New Roman"/>
        </w:rPr>
        <w:t xml:space="preserve"> odstavek 12. člena).</w:t>
      </w:r>
    </w:p>
  </w:footnote>
  <w:footnote w:id="3">
    <w:p w14:paraId="1D8B1EEA" w14:textId="28C14236" w:rsidR="006A694B" w:rsidRDefault="006A694B">
      <w:pPr>
        <w:pStyle w:val="Sprotnaopomba-besedilo"/>
      </w:pPr>
      <w:r>
        <w:rPr>
          <w:rStyle w:val="Sprotnaopomba-sklic"/>
        </w:rPr>
        <w:footnoteRef/>
      </w:r>
      <w:r>
        <w:t xml:space="preserve"> Ministrstvo v predlogu primeroma navaja: </w:t>
      </w:r>
      <w:r w:rsidRPr="008E6316">
        <w:rPr>
          <w:rFonts w:eastAsia="Times New Roman"/>
        </w:rPr>
        <w:t>kazalnike, opredeljene v nacionalni strategiji preprečevanja in obvladovanja okužbe s HIV</w:t>
      </w:r>
      <w:r>
        <w:rPr>
          <w:rFonts w:eastAsia="Times New Roman"/>
        </w:rPr>
        <w:t>,</w:t>
      </w:r>
      <w:r w:rsidRPr="008E6316">
        <w:rPr>
          <w:rFonts w:eastAsia="Times New Roman"/>
        </w:rPr>
        <w:t xml:space="preserve"> kazalnike za spremljanje ukrepov v zvezi s COVID-19, kot je število hospitaliziranih bolnikov s COVID-19 na določen dan itd.</w:t>
      </w:r>
    </w:p>
  </w:footnote>
  <w:footnote w:id="4">
    <w:p w14:paraId="24981695" w14:textId="749C8FA0" w:rsidR="00B94A32" w:rsidRDefault="00B94A32" w:rsidP="00DE47C2">
      <w:pPr>
        <w:pStyle w:val="Sprotnaopomba-besedilo"/>
        <w:jc w:val="both"/>
      </w:pPr>
      <w:r>
        <w:rPr>
          <w:rStyle w:val="Sprotnaopomba-sklic"/>
        </w:rPr>
        <w:footnoteRef/>
      </w:r>
      <w:r>
        <w:t xml:space="preserve"> Ta nalezljiva bolezen sodi med: 1)</w:t>
      </w:r>
      <w:r>
        <w:rPr>
          <w:rFonts w:eastAsia="Times New Roman"/>
        </w:rPr>
        <w:t xml:space="preserve"> nalezljive bolezni in okužbe, ki predstavljajo veliko grožnjo za zdravje ljudi zaradi visoke obolevnosti ali smrtnosti, pri katerih je potrebno nemudoma ukrepati z namenom preprečevanja širjenja, vključno z odreditvijo karantene iz 25. člena tega zakona; 2) nalezljive bolezni in okužbe, ki predstavljajo veliko grožnjo za zdravje ljudi zaradi visoke obolevnosti ali smrtnosti, pri katerih je potrebno hitro ukrepanje z namenom preprečevanja širjenja</w:t>
      </w:r>
      <w:r w:rsidR="00DE47C2">
        <w:rPr>
          <w:rFonts w:eastAsia="Times New Roman"/>
        </w:rPr>
        <w:t xml:space="preserve">. (drugi in tretji odstavek 12. </w:t>
      </w:r>
      <w:r w:rsidR="00DE47C2">
        <w:rPr>
          <w:rFonts w:eastAsia="Times New Roman"/>
        </w:rPr>
        <w:t>člena</w:t>
      </w:r>
      <w:r w:rsidR="00660916">
        <w:rPr>
          <w:rFonts w:eastAsia="Times New Roman"/>
        </w:rPr>
        <w:t xml:space="preserve"> </w:t>
      </w:r>
      <w:r w:rsidR="00660916" w:rsidRPr="001B668D">
        <w:rPr>
          <w:rFonts w:cstheme="minorHAnsi"/>
        </w:rPr>
        <w:t>predlog</w:t>
      </w:r>
      <w:r w:rsidR="00660916">
        <w:rPr>
          <w:rFonts w:cstheme="minorHAnsi"/>
        </w:rPr>
        <w:t>a</w:t>
      </w:r>
      <w:r w:rsidR="00660916" w:rsidRPr="001B668D">
        <w:rPr>
          <w:rFonts w:cstheme="minorHAnsi"/>
        </w:rPr>
        <w:t xml:space="preserve"> novega zakona</w:t>
      </w:r>
      <w:r w:rsidR="00DE47C2">
        <w:rPr>
          <w:rFonts w:eastAsia="Times New Roman"/>
        </w:rPr>
        <w:t>).</w:t>
      </w:r>
    </w:p>
  </w:footnote>
  <w:footnote w:id="5">
    <w:p w14:paraId="6CC3B082" w14:textId="05D5BB38" w:rsidR="00A63B8C" w:rsidRDefault="00A63B8C" w:rsidP="00DE47C2">
      <w:pPr>
        <w:pStyle w:val="Sprotnaopomba-besedilo"/>
        <w:jc w:val="both"/>
      </w:pPr>
      <w:r>
        <w:rPr>
          <w:rStyle w:val="Sprotnaopomba-sklic"/>
        </w:rPr>
        <w:footnoteRef/>
      </w:r>
      <w:r>
        <w:t xml:space="preserve"> Šesti odstavek 12. člena določa: »</w:t>
      </w:r>
      <w:r>
        <w:rPr>
          <w:rFonts w:eastAsia="Times New Roman"/>
        </w:rPr>
        <w:t>Če se pojavi nova nalezljiva bolezen ali okužba, ki predstavlja veliko grožnjo za zdravje ljudi, lahko Vlada Republike Slovenije odloči, da se zanje uporabijo ukrepi, določeni s tem zakonom. O odločitvi mora nemudoma obvestiti Državni zbor Republike Slovenije.«</w:t>
      </w:r>
    </w:p>
  </w:footnote>
  <w:footnote w:id="6">
    <w:p w14:paraId="690BE31F" w14:textId="2966855E" w:rsidR="008A7D6D" w:rsidRDefault="008A7D6D" w:rsidP="008A7D6D">
      <w:pPr>
        <w:pStyle w:val="Sprotnaopomba-besedilo"/>
        <w:jc w:val="both"/>
      </w:pPr>
      <w:r>
        <w:rPr>
          <w:rStyle w:val="Sprotnaopomba-sklic"/>
        </w:rPr>
        <w:footnoteRef/>
      </w:r>
      <w:r>
        <w:t xml:space="preserve"> Za presojo dopustnosti posega v pravico do svobode gibanja glej smiselno merila, kot so bila določena pod poglavjem </w:t>
      </w:r>
      <w:r w:rsidRPr="008A7D6D">
        <w:rPr>
          <w:rFonts w:eastAsia="Times New Roman" w:cstheme="minorHAnsi"/>
        </w:rPr>
        <w:t>a) Ukrepi za preprečevanje in obvladovanje nalezljivih bolezni in okužb</w:t>
      </w:r>
      <w:r>
        <w:rPr>
          <w:rFonts w:eastAsia="Times New Roman" w:cstheme="minorHAnsi"/>
        </w:rPr>
        <w:t>.</w:t>
      </w:r>
    </w:p>
  </w:footnote>
  <w:footnote w:id="7">
    <w:p w14:paraId="65EB8D30" w14:textId="1D67D1E6" w:rsidR="00D63FB4" w:rsidRDefault="00D63FB4" w:rsidP="004A7514">
      <w:pPr>
        <w:pStyle w:val="Sprotnaopomba-besedilo"/>
        <w:jc w:val="both"/>
      </w:pPr>
      <w:r>
        <w:rPr>
          <w:rStyle w:val="Sprotnaopomba-sklic"/>
        </w:rPr>
        <w:footnoteRef/>
      </w:r>
      <w:r>
        <w:t xml:space="preserve"> Ti razlogi </w:t>
      </w:r>
      <w:r w:rsidR="004A7514">
        <w:t>ostajajo</w:t>
      </w:r>
      <w:r>
        <w:t xml:space="preserve"> isti kot v trenutno veljavnem zakonu, in sicer: a) </w:t>
      </w:r>
      <w:r>
        <w:rPr>
          <w:rFonts w:eastAsia="Times New Roman"/>
        </w:rPr>
        <w:t>alergija na sestavine cepiva, b) resen neželen učinek po predhodnem odmerku istega cepiva ali c) bolezen ali zdravstveno stanje, ki je nezdružljivo s cepljenjem.</w:t>
      </w:r>
    </w:p>
  </w:footnote>
  <w:footnote w:id="8">
    <w:p w14:paraId="1C30F9E0" w14:textId="560F2094" w:rsidR="00734902" w:rsidRDefault="00734902">
      <w:pPr>
        <w:pStyle w:val="Sprotnaopomba-besedilo"/>
      </w:pPr>
      <w:r>
        <w:rPr>
          <w:rStyle w:val="Sprotnaopomba-sklic"/>
        </w:rPr>
        <w:footnoteRef/>
      </w:r>
      <w:r>
        <w:t xml:space="preserve"> </w:t>
      </w:r>
      <w:r w:rsidR="00410D18">
        <w:t>Za primer glej s</w:t>
      </w:r>
      <w:r>
        <w:t>odb</w:t>
      </w:r>
      <w:r w:rsidR="00410D18">
        <w:t>o</w:t>
      </w:r>
      <w:r>
        <w:t xml:space="preserve"> ESČP v zadevi </w:t>
      </w:r>
      <w:proofErr w:type="spellStart"/>
      <w:r w:rsidRPr="00410D18">
        <w:rPr>
          <w:i/>
          <w:iCs/>
        </w:rPr>
        <w:t>Niemietz</w:t>
      </w:r>
      <w:proofErr w:type="spellEnd"/>
      <w:r w:rsidRPr="00410D18">
        <w:rPr>
          <w:i/>
          <w:iCs/>
        </w:rPr>
        <w:t xml:space="preserve"> proti Nemčiji</w:t>
      </w:r>
      <w:r>
        <w:t xml:space="preserve">, </w:t>
      </w:r>
      <w:r w:rsidR="00BD2433">
        <w:t xml:space="preserve">opr. Št. </w:t>
      </w:r>
      <w:r w:rsidR="00631C24">
        <w:t>13710/</w:t>
      </w:r>
      <w:r w:rsidR="00667245">
        <w:t>88, § 29</w:t>
      </w:r>
      <w:r w:rsidR="00410D18">
        <w:t>.</w:t>
      </w:r>
    </w:p>
  </w:footnote>
  <w:footnote w:id="9">
    <w:p w14:paraId="4D17B96E" w14:textId="2C8CA082" w:rsidR="00ED2A79" w:rsidRPr="00ED2A79" w:rsidRDefault="00ED2A79">
      <w:pPr>
        <w:pStyle w:val="Sprotnaopomba-besedilo"/>
        <w:rPr>
          <w:rFonts w:asciiTheme="majorHAnsi" w:hAnsiTheme="majorHAnsi" w:cstheme="majorHAnsi"/>
          <w:color w:val="000000" w:themeColor="text1"/>
          <w:sz w:val="22"/>
          <w:szCs w:val="22"/>
        </w:rPr>
      </w:pPr>
      <w:r>
        <w:rPr>
          <w:rStyle w:val="Sprotnaopomba-sklic"/>
        </w:rPr>
        <w:footnoteRef/>
      </w:r>
      <w:r>
        <w:t xml:space="preserve"> </w:t>
      </w:r>
      <w:r>
        <w:t xml:space="preserve">V zvezi s tem glej odločbo </w:t>
      </w:r>
      <w:r w:rsidRPr="00ED2A79">
        <w:t>USRS</w:t>
      </w:r>
      <w:r>
        <w:t xml:space="preserve"> U-I-83/20-36 z dne </w:t>
      </w:r>
      <w:r w:rsidR="00BD47FF">
        <w:t>27. 8. 2020, § 56.</w:t>
      </w:r>
    </w:p>
  </w:footnote>
  <w:footnote w:id="10">
    <w:p w14:paraId="0CFA3E44" w14:textId="10A30010" w:rsidR="0097572F" w:rsidRDefault="0097572F">
      <w:pPr>
        <w:pStyle w:val="Sprotnaopomba-besedilo"/>
      </w:pPr>
      <w:r>
        <w:rPr>
          <w:rStyle w:val="Sprotnaopomba-sklic"/>
        </w:rPr>
        <w:footnoteRef/>
      </w:r>
      <w:r>
        <w:t xml:space="preserve"> </w:t>
      </w:r>
      <w:r w:rsidR="0077160D">
        <w:t>P</w:t>
      </w:r>
      <w:r>
        <w:t>redlog novega zakona s strani ministrstva</w:t>
      </w:r>
      <w:r w:rsidR="00451549">
        <w:t>.</w:t>
      </w:r>
    </w:p>
  </w:footnote>
  <w:footnote w:id="11">
    <w:p w14:paraId="37170960" w14:textId="22FF2421" w:rsidR="001D342D" w:rsidRDefault="001D342D" w:rsidP="00034143">
      <w:pPr>
        <w:pStyle w:val="Sprotnaopomba-besedilo"/>
        <w:jc w:val="both"/>
      </w:pPr>
      <w:r>
        <w:rPr>
          <w:rStyle w:val="Sprotnaopomba-sklic"/>
        </w:rPr>
        <w:footnoteRef/>
      </w:r>
      <w:r>
        <w:t xml:space="preserve"> </w:t>
      </w:r>
      <w:r>
        <w:t xml:space="preserve">Pri tem </w:t>
      </w:r>
      <w:r w:rsidR="00016E7A">
        <w:t>v predlogu novega zakona piše</w:t>
      </w:r>
      <w:r w:rsidR="00034143">
        <w:t>, da naj bi se »</w:t>
      </w:r>
      <w:r w:rsidR="00034143">
        <w:rPr>
          <w:rFonts w:eastAsia="Times New Roman"/>
        </w:rPr>
        <w:t xml:space="preserve">ob epidemiji novega </w:t>
      </w:r>
      <w:proofErr w:type="spellStart"/>
      <w:r w:rsidR="00034143">
        <w:rPr>
          <w:rFonts w:eastAsia="Times New Roman"/>
        </w:rPr>
        <w:t>koronavirusa</w:t>
      </w:r>
      <w:proofErr w:type="spellEnd"/>
      <w:r w:rsidR="00034143">
        <w:rPr>
          <w:rFonts w:eastAsia="Times New Roman"/>
        </w:rPr>
        <w:t xml:space="preserve"> v Sloveniji (COVID-19) pokazalo, kako pomembno je, da ima država vzpostavljeno javno mrežo mikrobiološke laboratorijske dejavnosti z referenčnimi laboratoriji, da lahko zagotavlja kvalitetno, učinkovito in hitro laboratorijsko diagnostiko. Drobljenje obstoječe mikrobiološke laboratorijske dejavnosti na dolgi rok pomeni povečanje stroškov celotne dejavnosti, padec strokovnih standardov, nezmožnost zagotavljanja stalne dostopnosti do laboratorijskih storitev in kapacitet za obvladovanje izrednih dogodkov ter usklajenega obvladovanja bolnišničnih okužb in odpornosti mikrobov na protimikrobna zdravila.</w:t>
      </w:r>
      <w:r w:rsidR="00471C3D">
        <w:rPr>
          <w:rFonts w:eastAsia="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81AF6"/>
    <w:multiLevelType w:val="hybridMultilevel"/>
    <w:tmpl w:val="E93089EC"/>
    <w:lvl w:ilvl="0" w:tplc="FFFFFFFF">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EBB55F2"/>
    <w:multiLevelType w:val="hybridMultilevel"/>
    <w:tmpl w:val="B4F2556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0E5C66"/>
    <w:multiLevelType w:val="hybridMultilevel"/>
    <w:tmpl w:val="F7EA56D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0C6D9E"/>
    <w:multiLevelType w:val="hybridMultilevel"/>
    <w:tmpl w:val="33EE9EA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93F2B5D"/>
    <w:multiLevelType w:val="hybridMultilevel"/>
    <w:tmpl w:val="B2088A9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937B29"/>
    <w:multiLevelType w:val="hybridMultilevel"/>
    <w:tmpl w:val="56E6252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CE2E15"/>
    <w:multiLevelType w:val="hybridMultilevel"/>
    <w:tmpl w:val="10F859B2"/>
    <w:lvl w:ilvl="0" w:tplc="FFFFFFF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37F6B2B"/>
    <w:multiLevelType w:val="hybridMultilevel"/>
    <w:tmpl w:val="50DA2922"/>
    <w:lvl w:ilvl="0" w:tplc="0424000B">
      <w:start w:val="1"/>
      <w:numFmt w:val="bullet"/>
      <w:lvlText w:val=""/>
      <w:lvlJc w:val="left"/>
      <w:pPr>
        <w:ind w:left="765" w:hanging="360"/>
      </w:pPr>
      <w:rPr>
        <w:rFonts w:ascii="Wingdings" w:hAnsi="Wingdings"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8" w15:restartNumberingAfterBreak="0">
    <w:nsid w:val="2460211D"/>
    <w:multiLevelType w:val="hybridMultilevel"/>
    <w:tmpl w:val="41B2CE2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C475E7A"/>
    <w:multiLevelType w:val="hybridMultilevel"/>
    <w:tmpl w:val="79B48F4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1385C7D"/>
    <w:multiLevelType w:val="hybridMultilevel"/>
    <w:tmpl w:val="E5BAC03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494257"/>
    <w:multiLevelType w:val="hybridMultilevel"/>
    <w:tmpl w:val="704207DE"/>
    <w:lvl w:ilvl="0" w:tplc="FFFFFFFF">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CBD4E33"/>
    <w:multiLevelType w:val="hybridMultilevel"/>
    <w:tmpl w:val="75023BE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1753CBF"/>
    <w:multiLevelType w:val="hybridMultilevel"/>
    <w:tmpl w:val="318AF2A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46B0E01"/>
    <w:multiLevelType w:val="hybridMultilevel"/>
    <w:tmpl w:val="E0DA86C8"/>
    <w:lvl w:ilvl="0" w:tplc="0424000B">
      <w:start w:val="1"/>
      <w:numFmt w:val="bullet"/>
      <w:lvlText w:val=""/>
      <w:lvlJc w:val="left"/>
      <w:pPr>
        <w:ind w:left="765" w:hanging="360"/>
      </w:pPr>
      <w:rPr>
        <w:rFonts w:ascii="Wingdings" w:hAnsi="Wingdings"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15" w15:restartNumberingAfterBreak="0">
    <w:nsid w:val="768E03DA"/>
    <w:multiLevelType w:val="hybridMultilevel"/>
    <w:tmpl w:val="DE50379E"/>
    <w:lvl w:ilvl="0" w:tplc="0424000B">
      <w:start w:val="1"/>
      <w:numFmt w:val="bullet"/>
      <w:lvlText w:val=""/>
      <w:lvlJc w:val="left"/>
      <w:pPr>
        <w:ind w:left="765" w:hanging="360"/>
      </w:pPr>
      <w:rPr>
        <w:rFonts w:ascii="Wingdings" w:hAnsi="Wingdings"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16" w15:restartNumberingAfterBreak="0">
    <w:nsid w:val="7B1F211E"/>
    <w:multiLevelType w:val="hybridMultilevel"/>
    <w:tmpl w:val="82103812"/>
    <w:lvl w:ilvl="0" w:tplc="0424000B">
      <w:start w:val="1"/>
      <w:numFmt w:val="bullet"/>
      <w:lvlText w:val=""/>
      <w:lvlJc w:val="left"/>
      <w:pPr>
        <w:ind w:left="765" w:hanging="360"/>
      </w:pPr>
      <w:rPr>
        <w:rFonts w:ascii="Wingdings" w:hAnsi="Wingdings"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17" w15:restartNumberingAfterBreak="0">
    <w:nsid w:val="7BBA69C0"/>
    <w:multiLevelType w:val="hybridMultilevel"/>
    <w:tmpl w:val="726046F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8"/>
  </w:num>
  <w:num w:numId="4">
    <w:abstractNumId w:val="16"/>
  </w:num>
  <w:num w:numId="5">
    <w:abstractNumId w:val="15"/>
  </w:num>
  <w:num w:numId="6">
    <w:abstractNumId w:val="10"/>
  </w:num>
  <w:num w:numId="7">
    <w:abstractNumId w:val="9"/>
  </w:num>
  <w:num w:numId="8">
    <w:abstractNumId w:val="14"/>
  </w:num>
  <w:num w:numId="9">
    <w:abstractNumId w:val="13"/>
  </w:num>
  <w:num w:numId="10">
    <w:abstractNumId w:val="1"/>
  </w:num>
  <w:num w:numId="11">
    <w:abstractNumId w:val="3"/>
  </w:num>
  <w:num w:numId="12">
    <w:abstractNumId w:val="5"/>
  </w:num>
  <w:num w:numId="13">
    <w:abstractNumId w:val="7"/>
  </w:num>
  <w:num w:numId="14">
    <w:abstractNumId w:val="2"/>
  </w:num>
  <w:num w:numId="15">
    <w:abstractNumId w:val="4"/>
  </w:num>
  <w:num w:numId="16">
    <w:abstractNumId w:val="17"/>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29D"/>
    <w:rsid w:val="000035EA"/>
    <w:rsid w:val="0000471F"/>
    <w:rsid w:val="00004F75"/>
    <w:rsid w:val="00011619"/>
    <w:rsid w:val="00016E7A"/>
    <w:rsid w:val="00017E29"/>
    <w:rsid w:val="0002520B"/>
    <w:rsid w:val="000261C0"/>
    <w:rsid w:val="00027B2D"/>
    <w:rsid w:val="00032B08"/>
    <w:rsid w:val="00034143"/>
    <w:rsid w:val="0003531D"/>
    <w:rsid w:val="000376FA"/>
    <w:rsid w:val="0004074B"/>
    <w:rsid w:val="00040F15"/>
    <w:rsid w:val="00041B8A"/>
    <w:rsid w:val="00041FCC"/>
    <w:rsid w:val="00044673"/>
    <w:rsid w:val="00046E4B"/>
    <w:rsid w:val="00050D70"/>
    <w:rsid w:val="00052842"/>
    <w:rsid w:val="00054BFD"/>
    <w:rsid w:val="00067FDF"/>
    <w:rsid w:val="00073344"/>
    <w:rsid w:val="00076BF3"/>
    <w:rsid w:val="0007756C"/>
    <w:rsid w:val="0008111D"/>
    <w:rsid w:val="000869FC"/>
    <w:rsid w:val="00092714"/>
    <w:rsid w:val="00093B3E"/>
    <w:rsid w:val="000A04F0"/>
    <w:rsid w:val="000A0588"/>
    <w:rsid w:val="000A29DE"/>
    <w:rsid w:val="000A7A3B"/>
    <w:rsid w:val="000B002F"/>
    <w:rsid w:val="000B2E3C"/>
    <w:rsid w:val="000B4967"/>
    <w:rsid w:val="000B4A6F"/>
    <w:rsid w:val="000C3ACA"/>
    <w:rsid w:val="000C7BEE"/>
    <w:rsid w:val="000D0A89"/>
    <w:rsid w:val="000D4F0E"/>
    <w:rsid w:val="000D4F35"/>
    <w:rsid w:val="000E0DCD"/>
    <w:rsid w:val="000E2A8C"/>
    <w:rsid w:val="000E2D0B"/>
    <w:rsid w:val="000E3E8F"/>
    <w:rsid w:val="000F0FEB"/>
    <w:rsid w:val="000F163F"/>
    <w:rsid w:val="000F1708"/>
    <w:rsid w:val="000F474E"/>
    <w:rsid w:val="000F4BBD"/>
    <w:rsid w:val="00100ADF"/>
    <w:rsid w:val="00101861"/>
    <w:rsid w:val="00101E3D"/>
    <w:rsid w:val="001020BE"/>
    <w:rsid w:val="00103DC1"/>
    <w:rsid w:val="0010657B"/>
    <w:rsid w:val="001120DC"/>
    <w:rsid w:val="0011312E"/>
    <w:rsid w:val="00113D3E"/>
    <w:rsid w:val="00121CE3"/>
    <w:rsid w:val="001269A0"/>
    <w:rsid w:val="001314FF"/>
    <w:rsid w:val="0013529D"/>
    <w:rsid w:val="0014414E"/>
    <w:rsid w:val="00147A8B"/>
    <w:rsid w:val="00153BE2"/>
    <w:rsid w:val="001570BE"/>
    <w:rsid w:val="00157868"/>
    <w:rsid w:val="00166D52"/>
    <w:rsid w:val="0017128E"/>
    <w:rsid w:val="0017484C"/>
    <w:rsid w:val="0017548E"/>
    <w:rsid w:val="00175957"/>
    <w:rsid w:val="001802DC"/>
    <w:rsid w:val="00180EA9"/>
    <w:rsid w:val="001833A2"/>
    <w:rsid w:val="00190CD4"/>
    <w:rsid w:val="00191D50"/>
    <w:rsid w:val="00194BFB"/>
    <w:rsid w:val="00196BF1"/>
    <w:rsid w:val="001A1A23"/>
    <w:rsid w:val="001A4F6F"/>
    <w:rsid w:val="001A57AE"/>
    <w:rsid w:val="001B668D"/>
    <w:rsid w:val="001B70B0"/>
    <w:rsid w:val="001B737B"/>
    <w:rsid w:val="001D0103"/>
    <w:rsid w:val="001D0A6F"/>
    <w:rsid w:val="001D0EF2"/>
    <w:rsid w:val="001D1D1C"/>
    <w:rsid w:val="001D342D"/>
    <w:rsid w:val="001D4C22"/>
    <w:rsid w:val="001D61F2"/>
    <w:rsid w:val="001E2915"/>
    <w:rsid w:val="001E3CC7"/>
    <w:rsid w:val="001E739F"/>
    <w:rsid w:val="001E7932"/>
    <w:rsid w:val="001F6194"/>
    <w:rsid w:val="001F719F"/>
    <w:rsid w:val="00202F3E"/>
    <w:rsid w:val="0020371F"/>
    <w:rsid w:val="002066DE"/>
    <w:rsid w:val="002107C6"/>
    <w:rsid w:val="00211B74"/>
    <w:rsid w:val="00221330"/>
    <w:rsid w:val="0022165E"/>
    <w:rsid w:val="00222BDA"/>
    <w:rsid w:val="00223744"/>
    <w:rsid w:val="00224666"/>
    <w:rsid w:val="0023023D"/>
    <w:rsid w:val="0024186F"/>
    <w:rsid w:val="00242246"/>
    <w:rsid w:val="00242A92"/>
    <w:rsid w:val="00242F7A"/>
    <w:rsid w:val="00245DDF"/>
    <w:rsid w:val="00253E6E"/>
    <w:rsid w:val="00261399"/>
    <w:rsid w:val="002619E2"/>
    <w:rsid w:val="00262BA1"/>
    <w:rsid w:val="00265DFD"/>
    <w:rsid w:val="002807F3"/>
    <w:rsid w:val="00283F7A"/>
    <w:rsid w:val="0028468F"/>
    <w:rsid w:val="00286E98"/>
    <w:rsid w:val="00295762"/>
    <w:rsid w:val="00295C6A"/>
    <w:rsid w:val="002A05A3"/>
    <w:rsid w:val="002A0D6A"/>
    <w:rsid w:val="002A3EEF"/>
    <w:rsid w:val="002A4861"/>
    <w:rsid w:val="002A4CA9"/>
    <w:rsid w:val="002A4CEA"/>
    <w:rsid w:val="002B22AC"/>
    <w:rsid w:val="002B31E0"/>
    <w:rsid w:val="002B3414"/>
    <w:rsid w:val="002B53B8"/>
    <w:rsid w:val="002B6B92"/>
    <w:rsid w:val="002D5D62"/>
    <w:rsid w:val="002E1EDA"/>
    <w:rsid w:val="002F0D74"/>
    <w:rsid w:val="002F18C0"/>
    <w:rsid w:val="002F3789"/>
    <w:rsid w:val="0030419F"/>
    <w:rsid w:val="00304CFC"/>
    <w:rsid w:val="003055CD"/>
    <w:rsid w:val="00307F79"/>
    <w:rsid w:val="00312BCE"/>
    <w:rsid w:val="0031462C"/>
    <w:rsid w:val="00314799"/>
    <w:rsid w:val="003169A9"/>
    <w:rsid w:val="0032166F"/>
    <w:rsid w:val="00321B47"/>
    <w:rsid w:val="003243C5"/>
    <w:rsid w:val="003272D6"/>
    <w:rsid w:val="00332093"/>
    <w:rsid w:val="00333CD2"/>
    <w:rsid w:val="00333D71"/>
    <w:rsid w:val="003347A2"/>
    <w:rsid w:val="00335D92"/>
    <w:rsid w:val="00344A3A"/>
    <w:rsid w:val="00345001"/>
    <w:rsid w:val="00351965"/>
    <w:rsid w:val="00354AF4"/>
    <w:rsid w:val="003559D1"/>
    <w:rsid w:val="00363B6D"/>
    <w:rsid w:val="0036481A"/>
    <w:rsid w:val="00370F12"/>
    <w:rsid w:val="003728BD"/>
    <w:rsid w:val="003819EE"/>
    <w:rsid w:val="00382B38"/>
    <w:rsid w:val="003830DF"/>
    <w:rsid w:val="003849B8"/>
    <w:rsid w:val="003850BB"/>
    <w:rsid w:val="003918CC"/>
    <w:rsid w:val="00391EFB"/>
    <w:rsid w:val="00397F34"/>
    <w:rsid w:val="003A018D"/>
    <w:rsid w:val="003A2188"/>
    <w:rsid w:val="003A2785"/>
    <w:rsid w:val="003B2B50"/>
    <w:rsid w:val="003B3142"/>
    <w:rsid w:val="003B554B"/>
    <w:rsid w:val="003B674E"/>
    <w:rsid w:val="003C1EDC"/>
    <w:rsid w:val="003C62A5"/>
    <w:rsid w:val="003C6407"/>
    <w:rsid w:val="003C726B"/>
    <w:rsid w:val="003D1472"/>
    <w:rsid w:val="003D4015"/>
    <w:rsid w:val="003E0519"/>
    <w:rsid w:val="003E0865"/>
    <w:rsid w:val="003E1FB2"/>
    <w:rsid w:val="003E23D0"/>
    <w:rsid w:val="003E29B1"/>
    <w:rsid w:val="003E620A"/>
    <w:rsid w:val="003E6C18"/>
    <w:rsid w:val="003E7A43"/>
    <w:rsid w:val="003F104E"/>
    <w:rsid w:val="003F1DF5"/>
    <w:rsid w:val="003F2828"/>
    <w:rsid w:val="003F7FFA"/>
    <w:rsid w:val="004009E6"/>
    <w:rsid w:val="00405B73"/>
    <w:rsid w:val="0041092D"/>
    <w:rsid w:val="00410D18"/>
    <w:rsid w:val="004113BC"/>
    <w:rsid w:val="00412A3C"/>
    <w:rsid w:val="0041320E"/>
    <w:rsid w:val="00414D87"/>
    <w:rsid w:val="00415C70"/>
    <w:rsid w:val="00416C7F"/>
    <w:rsid w:val="004214A9"/>
    <w:rsid w:val="00422E27"/>
    <w:rsid w:val="00423C51"/>
    <w:rsid w:val="00424A2A"/>
    <w:rsid w:val="00425367"/>
    <w:rsid w:val="004270B1"/>
    <w:rsid w:val="00427776"/>
    <w:rsid w:val="00431B4D"/>
    <w:rsid w:val="0043306F"/>
    <w:rsid w:val="004331B1"/>
    <w:rsid w:val="00434308"/>
    <w:rsid w:val="00440523"/>
    <w:rsid w:val="00440A75"/>
    <w:rsid w:val="00450C32"/>
    <w:rsid w:val="00451549"/>
    <w:rsid w:val="00451C64"/>
    <w:rsid w:val="004545E7"/>
    <w:rsid w:val="0046028C"/>
    <w:rsid w:val="0046337E"/>
    <w:rsid w:val="00465C33"/>
    <w:rsid w:val="0046790A"/>
    <w:rsid w:val="00470681"/>
    <w:rsid w:val="00471C3D"/>
    <w:rsid w:val="004741B9"/>
    <w:rsid w:val="00485D17"/>
    <w:rsid w:val="00486F25"/>
    <w:rsid w:val="004A07CA"/>
    <w:rsid w:val="004A7514"/>
    <w:rsid w:val="004B23B2"/>
    <w:rsid w:val="004B2511"/>
    <w:rsid w:val="004B3CF5"/>
    <w:rsid w:val="004C2FEF"/>
    <w:rsid w:val="004C3BFB"/>
    <w:rsid w:val="004C6847"/>
    <w:rsid w:val="004D1007"/>
    <w:rsid w:val="004D2F0F"/>
    <w:rsid w:val="004D3366"/>
    <w:rsid w:val="004D37D9"/>
    <w:rsid w:val="004E045F"/>
    <w:rsid w:val="004E17C2"/>
    <w:rsid w:val="004E188E"/>
    <w:rsid w:val="004E26B5"/>
    <w:rsid w:val="004E3C3B"/>
    <w:rsid w:val="004E4FD6"/>
    <w:rsid w:val="004E6B03"/>
    <w:rsid w:val="004E75B9"/>
    <w:rsid w:val="004F04A0"/>
    <w:rsid w:val="004F1324"/>
    <w:rsid w:val="004F1D82"/>
    <w:rsid w:val="00503B66"/>
    <w:rsid w:val="00505B97"/>
    <w:rsid w:val="00506BC6"/>
    <w:rsid w:val="00507412"/>
    <w:rsid w:val="005128AF"/>
    <w:rsid w:val="00514812"/>
    <w:rsid w:val="00515A96"/>
    <w:rsid w:val="005214BC"/>
    <w:rsid w:val="00522203"/>
    <w:rsid w:val="005223DE"/>
    <w:rsid w:val="005233A4"/>
    <w:rsid w:val="005245FC"/>
    <w:rsid w:val="005246A4"/>
    <w:rsid w:val="00524EDE"/>
    <w:rsid w:val="00534514"/>
    <w:rsid w:val="005354C5"/>
    <w:rsid w:val="00535C77"/>
    <w:rsid w:val="00536F3E"/>
    <w:rsid w:val="005418EE"/>
    <w:rsid w:val="005476DB"/>
    <w:rsid w:val="00552953"/>
    <w:rsid w:val="00553C6D"/>
    <w:rsid w:val="00553CFF"/>
    <w:rsid w:val="00555350"/>
    <w:rsid w:val="005570AB"/>
    <w:rsid w:val="00560C3A"/>
    <w:rsid w:val="00560C75"/>
    <w:rsid w:val="00561040"/>
    <w:rsid w:val="00562E58"/>
    <w:rsid w:val="00565F77"/>
    <w:rsid w:val="005708C3"/>
    <w:rsid w:val="00572195"/>
    <w:rsid w:val="005754DE"/>
    <w:rsid w:val="0057654C"/>
    <w:rsid w:val="00576628"/>
    <w:rsid w:val="005860CE"/>
    <w:rsid w:val="00590293"/>
    <w:rsid w:val="00594679"/>
    <w:rsid w:val="005952C4"/>
    <w:rsid w:val="005B03F2"/>
    <w:rsid w:val="005B080C"/>
    <w:rsid w:val="005B350A"/>
    <w:rsid w:val="005B434E"/>
    <w:rsid w:val="005B5139"/>
    <w:rsid w:val="005B7F2E"/>
    <w:rsid w:val="005C353B"/>
    <w:rsid w:val="005D0F1D"/>
    <w:rsid w:val="005D4500"/>
    <w:rsid w:val="005D71BF"/>
    <w:rsid w:val="005E1547"/>
    <w:rsid w:val="005E3E8D"/>
    <w:rsid w:val="005E457A"/>
    <w:rsid w:val="005E4F7E"/>
    <w:rsid w:val="005F10DE"/>
    <w:rsid w:val="005F1CC7"/>
    <w:rsid w:val="005F6E03"/>
    <w:rsid w:val="00601B1F"/>
    <w:rsid w:val="00602DF5"/>
    <w:rsid w:val="00603CD3"/>
    <w:rsid w:val="00603EAE"/>
    <w:rsid w:val="00604605"/>
    <w:rsid w:val="00612238"/>
    <w:rsid w:val="0061324E"/>
    <w:rsid w:val="00613C4F"/>
    <w:rsid w:val="00614948"/>
    <w:rsid w:val="006161D5"/>
    <w:rsid w:val="00623E55"/>
    <w:rsid w:val="00624DA3"/>
    <w:rsid w:val="00626A99"/>
    <w:rsid w:val="00630CBA"/>
    <w:rsid w:val="00631C24"/>
    <w:rsid w:val="00633D64"/>
    <w:rsid w:val="006357B7"/>
    <w:rsid w:val="006402ED"/>
    <w:rsid w:val="00640F73"/>
    <w:rsid w:val="006565BC"/>
    <w:rsid w:val="00656A20"/>
    <w:rsid w:val="0065730F"/>
    <w:rsid w:val="006578C0"/>
    <w:rsid w:val="00660916"/>
    <w:rsid w:val="006621AA"/>
    <w:rsid w:val="006627C8"/>
    <w:rsid w:val="00662CB7"/>
    <w:rsid w:val="00667245"/>
    <w:rsid w:val="00667255"/>
    <w:rsid w:val="006724C0"/>
    <w:rsid w:val="00681836"/>
    <w:rsid w:val="00684E01"/>
    <w:rsid w:val="0069363A"/>
    <w:rsid w:val="0069541C"/>
    <w:rsid w:val="006A0C9B"/>
    <w:rsid w:val="006A13C7"/>
    <w:rsid w:val="006A3E2B"/>
    <w:rsid w:val="006A62B2"/>
    <w:rsid w:val="006A694B"/>
    <w:rsid w:val="006A69FD"/>
    <w:rsid w:val="006B0320"/>
    <w:rsid w:val="006B1469"/>
    <w:rsid w:val="006B14EC"/>
    <w:rsid w:val="006C0206"/>
    <w:rsid w:val="006C0751"/>
    <w:rsid w:val="006C2EEB"/>
    <w:rsid w:val="006C36A9"/>
    <w:rsid w:val="006C3D8F"/>
    <w:rsid w:val="006C43AC"/>
    <w:rsid w:val="006C4E38"/>
    <w:rsid w:val="006C5E81"/>
    <w:rsid w:val="006C761C"/>
    <w:rsid w:val="006D5377"/>
    <w:rsid w:val="006D593A"/>
    <w:rsid w:val="006E29A9"/>
    <w:rsid w:val="006E3700"/>
    <w:rsid w:val="006E4C60"/>
    <w:rsid w:val="006F37DF"/>
    <w:rsid w:val="006F483C"/>
    <w:rsid w:val="006F4889"/>
    <w:rsid w:val="006F48E4"/>
    <w:rsid w:val="006F4953"/>
    <w:rsid w:val="006F4BD5"/>
    <w:rsid w:val="006F5E36"/>
    <w:rsid w:val="006F72F6"/>
    <w:rsid w:val="0070354E"/>
    <w:rsid w:val="00714BAD"/>
    <w:rsid w:val="0072635E"/>
    <w:rsid w:val="00732FD5"/>
    <w:rsid w:val="00733B52"/>
    <w:rsid w:val="00734902"/>
    <w:rsid w:val="00736E17"/>
    <w:rsid w:val="00741441"/>
    <w:rsid w:val="00741D57"/>
    <w:rsid w:val="0074480B"/>
    <w:rsid w:val="00744B52"/>
    <w:rsid w:val="007451CC"/>
    <w:rsid w:val="007505D5"/>
    <w:rsid w:val="00754DB8"/>
    <w:rsid w:val="0075670F"/>
    <w:rsid w:val="007631AC"/>
    <w:rsid w:val="00763A13"/>
    <w:rsid w:val="007676EF"/>
    <w:rsid w:val="00767B4F"/>
    <w:rsid w:val="007712DB"/>
    <w:rsid w:val="0077160D"/>
    <w:rsid w:val="00785853"/>
    <w:rsid w:val="007903AE"/>
    <w:rsid w:val="00793340"/>
    <w:rsid w:val="00793F0B"/>
    <w:rsid w:val="007A2AF9"/>
    <w:rsid w:val="007A4F5A"/>
    <w:rsid w:val="007B2E86"/>
    <w:rsid w:val="007C33BF"/>
    <w:rsid w:val="007C48BC"/>
    <w:rsid w:val="007C7D58"/>
    <w:rsid w:val="007D2247"/>
    <w:rsid w:val="007D25AF"/>
    <w:rsid w:val="007D329D"/>
    <w:rsid w:val="007D4833"/>
    <w:rsid w:val="007D6737"/>
    <w:rsid w:val="007D6BFC"/>
    <w:rsid w:val="007E420D"/>
    <w:rsid w:val="007E560E"/>
    <w:rsid w:val="007E6541"/>
    <w:rsid w:val="00801F71"/>
    <w:rsid w:val="00807043"/>
    <w:rsid w:val="00811A20"/>
    <w:rsid w:val="00815D48"/>
    <w:rsid w:val="00816767"/>
    <w:rsid w:val="00817A2A"/>
    <w:rsid w:val="00820610"/>
    <w:rsid w:val="008227D2"/>
    <w:rsid w:val="00835D9F"/>
    <w:rsid w:val="0084165F"/>
    <w:rsid w:val="00841F1E"/>
    <w:rsid w:val="0084383C"/>
    <w:rsid w:val="008459DF"/>
    <w:rsid w:val="00846519"/>
    <w:rsid w:val="0084728C"/>
    <w:rsid w:val="00851ED0"/>
    <w:rsid w:val="008528C5"/>
    <w:rsid w:val="008614CC"/>
    <w:rsid w:val="00861B3C"/>
    <w:rsid w:val="008622CE"/>
    <w:rsid w:val="00864E5B"/>
    <w:rsid w:val="0087295A"/>
    <w:rsid w:val="0088487A"/>
    <w:rsid w:val="00890C56"/>
    <w:rsid w:val="00891411"/>
    <w:rsid w:val="008A3A49"/>
    <w:rsid w:val="008A4CED"/>
    <w:rsid w:val="008A6651"/>
    <w:rsid w:val="008A7D6D"/>
    <w:rsid w:val="008B2AE8"/>
    <w:rsid w:val="008B3A22"/>
    <w:rsid w:val="008C0780"/>
    <w:rsid w:val="008C1DD9"/>
    <w:rsid w:val="008D35C2"/>
    <w:rsid w:val="008D3D3D"/>
    <w:rsid w:val="008D5B8C"/>
    <w:rsid w:val="008D7829"/>
    <w:rsid w:val="008D7DF0"/>
    <w:rsid w:val="008E1F44"/>
    <w:rsid w:val="008E57F0"/>
    <w:rsid w:val="008E6316"/>
    <w:rsid w:val="008F0067"/>
    <w:rsid w:val="008F1A3D"/>
    <w:rsid w:val="008F67D6"/>
    <w:rsid w:val="009062B7"/>
    <w:rsid w:val="009066BA"/>
    <w:rsid w:val="00907DE8"/>
    <w:rsid w:val="009101E5"/>
    <w:rsid w:val="009145AC"/>
    <w:rsid w:val="00920545"/>
    <w:rsid w:val="0092297C"/>
    <w:rsid w:val="00922B0D"/>
    <w:rsid w:val="0092469D"/>
    <w:rsid w:val="00930E3D"/>
    <w:rsid w:val="00933564"/>
    <w:rsid w:val="00936FC5"/>
    <w:rsid w:val="0093788E"/>
    <w:rsid w:val="009424CC"/>
    <w:rsid w:val="009429B8"/>
    <w:rsid w:val="00946243"/>
    <w:rsid w:val="0094628F"/>
    <w:rsid w:val="009502D8"/>
    <w:rsid w:val="0095132C"/>
    <w:rsid w:val="00953A80"/>
    <w:rsid w:val="00957304"/>
    <w:rsid w:val="00965163"/>
    <w:rsid w:val="00971354"/>
    <w:rsid w:val="00973FE8"/>
    <w:rsid w:val="00974776"/>
    <w:rsid w:val="0097572F"/>
    <w:rsid w:val="0097575A"/>
    <w:rsid w:val="00975C7B"/>
    <w:rsid w:val="009806BC"/>
    <w:rsid w:val="00981017"/>
    <w:rsid w:val="009816A1"/>
    <w:rsid w:val="00983083"/>
    <w:rsid w:val="00985915"/>
    <w:rsid w:val="00986962"/>
    <w:rsid w:val="00992773"/>
    <w:rsid w:val="00993729"/>
    <w:rsid w:val="00997269"/>
    <w:rsid w:val="0099758A"/>
    <w:rsid w:val="009A085D"/>
    <w:rsid w:val="009A2FBD"/>
    <w:rsid w:val="009A330F"/>
    <w:rsid w:val="009B14FE"/>
    <w:rsid w:val="009B4A74"/>
    <w:rsid w:val="009C23B0"/>
    <w:rsid w:val="009C28A2"/>
    <w:rsid w:val="009C4B29"/>
    <w:rsid w:val="009D3AEA"/>
    <w:rsid w:val="009D4F00"/>
    <w:rsid w:val="009D552D"/>
    <w:rsid w:val="009D68F2"/>
    <w:rsid w:val="009E0003"/>
    <w:rsid w:val="009E120D"/>
    <w:rsid w:val="009E146F"/>
    <w:rsid w:val="009E441B"/>
    <w:rsid w:val="009E66BC"/>
    <w:rsid w:val="009F3AEF"/>
    <w:rsid w:val="009F4F75"/>
    <w:rsid w:val="009F6220"/>
    <w:rsid w:val="009F7870"/>
    <w:rsid w:val="009F7B9F"/>
    <w:rsid w:val="00A0258B"/>
    <w:rsid w:val="00A03330"/>
    <w:rsid w:val="00A045F9"/>
    <w:rsid w:val="00A046E0"/>
    <w:rsid w:val="00A06FD1"/>
    <w:rsid w:val="00A07645"/>
    <w:rsid w:val="00A14DF0"/>
    <w:rsid w:val="00A16C79"/>
    <w:rsid w:val="00A31EEB"/>
    <w:rsid w:val="00A3523B"/>
    <w:rsid w:val="00A365C8"/>
    <w:rsid w:val="00A375F5"/>
    <w:rsid w:val="00A40B92"/>
    <w:rsid w:val="00A4100B"/>
    <w:rsid w:val="00A43408"/>
    <w:rsid w:val="00A435D1"/>
    <w:rsid w:val="00A462A4"/>
    <w:rsid w:val="00A469A5"/>
    <w:rsid w:val="00A46C1A"/>
    <w:rsid w:val="00A63B8C"/>
    <w:rsid w:val="00A6432A"/>
    <w:rsid w:val="00A71AAC"/>
    <w:rsid w:val="00A73F5C"/>
    <w:rsid w:val="00A73F75"/>
    <w:rsid w:val="00A74864"/>
    <w:rsid w:val="00A74B39"/>
    <w:rsid w:val="00A84A5C"/>
    <w:rsid w:val="00A90D72"/>
    <w:rsid w:val="00A94F77"/>
    <w:rsid w:val="00A95B14"/>
    <w:rsid w:val="00AA02DF"/>
    <w:rsid w:val="00AA098D"/>
    <w:rsid w:val="00AA7682"/>
    <w:rsid w:val="00AB03AE"/>
    <w:rsid w:val="00AB1ABD"/>
    <w:rsid w:val="00AB3A8C"/>
    <w:rsid w:val="00AB3F25"/>
    <w:rsid w:val="00AB6699"/>
    <w:rsid w:val="00AB6B75"/>
    <w:rsid w:val="00AC00A0"/>
    <w:rsid w:val="00AD619B"/>
    <w:rsid w:val="00AE192F"/>
    <w:rsid w:val="00AE49C8"/>
    <w:rsid w:val="00AF733F"/>
    <w:rsid w:val="00B04E4C"/>
    <w:rsid w:val="00B1332E"/>
    <w:rsid w:val="00B133F4"/>
    <w:rsid w:val="00B17188"/>
    <w:rsid w:val="00B22DFE"/>
    <w:rsid w:val="00B26601"/>
    <w:rsid w:val="00B3207C"/>
    <w:rsid w:val="00B361E4"/>
    <w:rsid w:val="00B420E0"/>
    <w:rsid w:val="00B472B9"/>
    <w:rsid w:val="00B5124C"/>
    <w:rsid w:val="00B52E97"/>
    <w:rsid w:val="00B54EF1"/>
    <w:rsid w:val="00B64BDD"/>
    <w:rsid w:val="00B6518D"/>
    <w:rsid w:val="00B70FD6"/>
    <w:rsid w:val="00B711BD"/>
    <w:rsid w:val="00B71DE0"/>
    <w:rsid w:val="00B803A2"/>
    <w:rsid w:val="00B80A65"/>
    <w:rsid w:val="00B80DBA"/>
    <w:rsid w:val="00B826AC"/>
    <w:rsid w:val="00B84FD7"/>
    <w:rsid w:val="00B86746"/>
    <w:rsid w:val="00B945C2"/>
    <w:rsid w:val="00B94A32"/>
    <w:rsid w:val="00BA0807"/>
    <w:rsid w:val="00BA1BEA"/>
    <w:rsid w:val="00BA2CA9"/>
    <w:rsid w:val="00BA7107"/>
    <w:rsid w:val="00BA78C2"/>
    <w:rsid w:val="00BB1584"/>
    <w:rsid w:val="00BB209F"/>
    <w:rsid w:val="00BB22E0"/>
    <w:rsid w:val="00BB2B9D"/>
    <w:rsid w:val="00BB461B"/>
    <w:rsid w:val="00BB5609"/>
    <w:rsid w:val="00BB7E48"/>
    <w:rsid w:val="00BC6E88"/>
    <w:rsid w:val="00BC7330"/>
    <w:rsid w:val="00BD0525"/>
    <w:rsid w:val="00BD10DD"/>
    <w:rsid w:val="00BD2433"/>
    <w:rsid w:val="00BD47FF"/>
    <w:rsid w:val="00BD493C"/>
    <w:rsid w:val="00BD628D"/>
    <w:rsid w:val="00BD7C46"/>
    <w:rsid w:val="00BD7F4B"/>
    <w:rsid w:val="00BE24F4"/>
    <w:rsid w:val="00BE2869"/>
    <w:rsid w:val="00BE3468"/>
    <w:rsid w:val="00BF24E4"/>
    <w:rsid w:val="00BF2F6B"/>
    <w:rsid w:val="00C00368"/>
    <w:rsid w:val="00C037E6"/>
    <w:rsid w:val="00C06E5E"/>
    <w:rsid w:val="00C11906"/>
    <w:rsid w:val="00C12C90"/>
    <w:rsid w:val="00C2309D"/>
    <w:rsid w:val="00C32A22"/>
    <w:rsid w:val="00C34630"/>
    <w:rsid w:val="00C3478C"/>
    <w:rsid w:val="00C3595C"/>
    <w:rsid w:val="00C40144"/>
    <w:rsid w:val="00C41108"/>
    <w:rsid w:val="00C443FA"/>
    <w:rsid w:val="00C466F0"/>
    <w:rsid w:val="00C50F40"/>
    <w:rsid w:val="00C5205B"/>
    <w:rsid w:val="00C5616C"/>
    <w:rsid w:val="00C63CE1"/>
    <w:rsid w:val="00C66E84"/>
    <w:rsid w:val="00C7355A"/>
    <w:rsid w:val="00C86B90"/>
    <w:rsid w:val="00C94752"/>
    <w:rsid w:val="00C94A74"/>
    <w:rsid w:val="00C9523F"/>
    <w:rsid w:val="00C9758F"/>
    <w:rsid w:val="00C97CD6"/>
    <w:rsid w:val="00CA2914"/>
    <w:rsid w:val="00CA725B"/>
    <w:rsid w:val="00CA77DD"/>
    <w:rsid w:val="00CA784E"/>
    <w:rsid w:val="00CB4051"/>
    <w:rsid w:val="00CB73C6"/>
    <w:rsid w:val="00CC0742"/>
    <w:rsid w:val="00CC0B8B"/>
    <w:rsid w:val="00CD0068"/>
    <w:rsid w:val="00CD02BD"/>
    <w:rsid w:val="00CD088A"/>
    <w:rsid w:val="00CD244D"/>
    <w:rsid w:val="00CE0C3C"/>
    <w:rsid w:val="00CE552A"/>
    <w:rsid w:val="00CF0ECA"/>
    <w:rsid w:val="00CF3D1A"/>
    <w:rsid w:val="00D00901"/>
    <w:rsid w:val="00D00DDB"/>
    <w:rsid w:val="00D01F4D"/>
    <w:rsid w:val="00D02CFD"/>
    <w:rsid w:val="00D04072"/>
    <w:rsid w:val="00D07CFD"/>
    <w:rsid w:val="00D10FD0"/>
    <w:rsid w:val="00D1341D"/>
    <w:rsid w:val="00D13FBE"/>
    <w:rsid w:val="00D1510F"/>
    <w:rsid w:val="00D1519A"/>
    <w:rsid w:val="00D152B7"/>
    <w:rsid w:val="00D22879"/>
    <w:rsid w:val="00D251F9"/>
    <w:rsid w:val="00D30540"/>
    <w:rsid w:val="00D32A73"/>
    <w:rsid w:val="00D346BC"/>
    <w:rsid w:val="00D36B0C"/>
    <w:rsid w:val="00D422B6"/>
    <w:rsid w:val="00D471E0"/>
    <w:rsid w:val="00D525FE"/>
    <w:rsid w:val="00D55CB7"/>
    <w:rsid w:val="00D575ED"/>
    <w:rsid w:val="00D579A7"/>
    <w:rsid w:val="00D6232A"/>
    <w:rsid w:val="00D63B01"/>
    <w:rsid w:val="00D63E9B"/>
    <w:rsid w:val="00D63FB4"/>
    <w:rsid w:val="00D656F1"/>
    <w:rsid w:val="00D65FF0"/>
    <w:rsid w:val="00D70AC8"/>
    <w:rsid w:val="00D7344A"/>
    <w:rsid w:val="00D773B9"/>
    <w:rsid w:val="00D81D6B"/>
    <w:rsid w:val="00D836C5"/>
    <w:rsid w:val="00D93988"/>
    <w:rsid w:val="00D93AB7"/>
    <w:rsid w:val="00DA246C"/>
    <w:rsid w:val="00DA7F77"/>
    <w:rsid w:val="00DB09CD"/>
    <w:rsid w:val="00DB30F4"/>
    <w:rsid w:val="00DB3332"/>
    <w:rsid w:val="00DB4589"/>
    <w:rsid w:val="00DB4CB8"/>
    <w:rsid w:val="00DB561C"/>
    <w:rsid w:val="00DB6DA2"/>
    <w:rsid w:val="00DC5C3D"/>
    <w:rsid w:val="00DC5F93"/>
    <w:rsid w:val="00DD535E"/>
    <w:rsid w:val="00DD62A6"/>
    <w:rsid w:val="00DD6F78"/>
    <w:rsid w:val="00DE47C2"/>
    <w:rsid w:val="00DE4D78"/>
    <w:rsid w:val="00DF52A4"/>
    <w:rsid w:val="00DF6696"/>
    <w:rsid w:val="00DF7055"/>
    <w:rsid w:val="00E00456"/>
    <w:rsid w:val="00E04779"/>
    <w:rsid w:val="00E06497"/>
    <w:rsid w:val="00E06ACF"/>
    <w:rsid w:val="00E13462"/>
    <w:rsid w:val="00E155D8"/>
    <w:rsid w:val="00E24BA7"/>
    <w:rsid w:val="00E3455D"/>
    <w:rsid w:val="00E5299A"/>
    <w:rsid w:val="00E53A72"/>
    <w:rsid w:val="00E558A1"/>
    <w:rsid w:val="00E60C00"/>
    <w:rsid w:val="00E67B07"/>
    <w:rsid w:val="00E70B82"/>
    <w:rsid w:val="00E764BC"/>
    <w:rsid w:val="00E767CA"/>
    <w:rsid w:val="00E774B4"/>
    <w:rsid w:val="00E80D54"/>
    <w:rsid w:val="00E852BC"/>
    <w:rsid w:val="00E91502"/>
    <w:rsid w:val="00E91CCC"/>
    <w:rsid w:val="00E939B1"/>
    <w:rsid w:val="00E943DE"/>
    <w:rsid w:val="00E952AB"/>
    <w:rsid w:val="00E972CA"/>
    <w:rsid w:val="00EA395C"/>
    <w:rsid w:val="00EA55C0"/>
    <w:rsid w:val="00EA6939"/>
    <w:rsid w:val="00EB1772"/>
    <w:rsid w:val="00EB30CB"/>
    <w:rsid w:val="00EB5BB4"/>
    <w:rsid w:val="00EC093B"/>
    <w:rsid w:val="00EC2755"/>
    <w:rsid w:val="00EC309E"/>
    <w:rsid w:val="00EC78D8"/>
    <w:rsid w:val="00EC7EF0"/>
    <w:rsid w:val="00ED0B6F"/>
    <w:rsid w:val="00ED2A79"/>
    <w:rsid w:val="00ED4E97"/>
    <w:rsid w:val="00ED6AC8"/>
    <w:rsid w:val="00EE256A"/>
    <w:rsid w:val="00EE5336"/>
    <w:rsid w:val="00EE6CAD"/>
    <w:rsid w:val="00EF0812"/>
    <w:rsid w:val="00EF6778"/>
    <w:rsid w:val="00F05449"/>
    <w:rsid w:val="00F07A71"/>
    <w:rsid w:val="00F12441"/>
    <w:rsid w:val="00F13205"/>
    <w:rsid w:val="00F16674"/>
    <w:rsid w:val="00F17F66"/>
    <w:rsid w:val="00F201B4"/>
    <w:rsid w:val="00F21D29"/>
    <w:rsid w:val="00F227CF"/>
    <w:rsid w:val="00F25D60"/>
    <w:rsid w:val="00F30D73"/>
    <w:rsid w:val="00F3470F"/>
    <w:rsid w:val="00F41338"/>
    <w:rsid w:val="00F439C9"/>
    <w:rsid w:val="00F43C8B"/>
    <w:rsid w:val="00F46C2C"/>
    <w:rsid w:val="00F46EEF"/>
    <w:rsid w:val="00F46F68"/>
    <w:rsid w:val="00F479A9"/>
    <w:rsid w:val="00F536B8"/>
    <w:rsid w:val="00F5661E"/>
    <w:rsid w:val="00F569B8"/>
    <w:rsid w:val="00F56C46"/>
    <w:rsid w:val="00F57BD3"/>
    <w:rsid w:val="00F64508"/>
    <w:rsid w:val="00F65FAE"/>
    <w:rsid w:val="00F663E8"/>
    <w:rsid w:val="00F66FAF"/>
    <w:rsid w:val="00F70848"/>
    <w:rsid w:val="00F73A9D"/>
    <w:rsid w:val="00F7734B"/>
    <w:rsid w:val="00F778D4"/>
    <w:rsid w:val="00F81591"/>
    <w:rsid w:val="00F84D99"/>
    <w:rsid w:val="00F87DDB"/>
    <w:rsid w:val="00F87FA1"/>
    <w:rsid w:val="00F90D31"/>
    <w:rsid w:val="00FA37F7"/>
    <w:rsid w:val="00FA3C66"/>
    <w:rsid w:val="00FA7D70"/>
    <w:rsid w:val="00FB181C"/>
    <w:rsid w:val="00FB61D2"/>
    <w:rsid w:val="00FC222E"/>
    <w:rsid w:val="00FC2F40"/>
    <w:rsid w:val="00FD5610"/>
    <w:rsid w:val="00FD7452"/>
    <w:rsid w:val="00FE02C4"/>
    <w:rsid w:val="00FE1668"/>
    <w:rsid w:val="00FE2517"/>
    <w:rsid w:val="00FE5BC7"/>
    <w:rsid w:val="00FF0DDD"/>
    <w:rsid w:val="00FF2EDD"/>
    <w:rsid w:val="00FF352E"/>
    <w:rsid w:val="00FF5259"/>
    <w:rsid w:val="00FF6AB0"/>
    <w:rsid w:val="00FF7AA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F94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6132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2A3E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2A3E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unhideWhenUsed/>
    <w:qFormat/>
    <w:rsid w:val="007D6BF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3529D"/>
    <w:pPr>
      <w:tabs>
        <w:tab w:val="center" w:pos="4536"/>
        <w:tab w:val="right" w:pos="9072"/>
      </w:tabs>
      <w:spacing w:after="0" w:line="240" w:lineRule="auto"/>
    </w:pPr>
  </w:style>
  <w:style w:type="character" w:customStyle="1" w:styleId="GlavaZnak">
    <w:name w:val="Glava Znak"/>
    <w:basedOn w:val="Privzetapisavaodstavka"/>
    <w:link w:val="Glava"/>
    <w:uiPriority w:val="99"/>
    <w:rsid w:val="0013529D"/>
  </w:style>
  <w:style w:type="paragraph" w:styleId="Noga">
    <w:name w:val="footer"/>
    <w:basedOn w:val="Navaden"/>
    <w:link w:val="NogaZnak"/>
    <w:uiPriority w:val="99"/>
    <w:unhideWhenUsed/>
    <w:rsid w:val="0013529D"/>
    <w:pPr>
      <w:tabs>
        <w:tab w:val="center" w:pos="4536"/>
        <w:tab w:val="right" w:pos="9072"/>
      </w:tabs>
      <w:spacing w:after="0" w:line="240" w:lineRule="auto"/>
    </w:pPr>
  </w:style>
  <w:style w:type="character" w:customStyle="1" w:styleId="NogaZnak">
    <w:name w:val="Noga Znak"/>
    <w:basedOn w:val="Privzetapisavaodstavka"/>
    <w:link w:val="Noga"/>
    <w:uiPriority w:val="99"/>
    <w:rsid w:val="0013529D"/>
  </w:style>
  <w:style w:type="character" w:customStyle="1" w:styleId="Naslov1Znak">
    <w:name w:val="Naslov 1 Znak"/>
    <w:basedOn w:val="Privzetapisavaodstavka"/>
    <w:link w:val="Naslov1"/>
    <w:uiPriority w:val="9"/>
    <w:rsid w:val="0061324E"/>
    <w:rPr>
      <w:rFonts w:asciiTheme="majorHAnsi" w:eastAsiaTheme="majorEastAsia" w:hAnsiTheme="majorHAnsi" w:cstheme="majorBidi"/>
      <w:color w:val="2F5496" w:themeColor="accent1" w:themeShade="BF"/>
      <w:sz w:val="32"/>
      <w:szCs w:val="32"/>
    </w:rPr>
  </w:style>
  <w:style w:type="paragraph" w:styleId="Odstavekseznama">
    <w:name w:val="List Paragraph"/>
    <w:basedOn w:val="Navaden"/>
    <w:uiPriority w:val="34"/>
    <w:qFormat/>
    <w:rsid w:val="006C3D8F"/>
    <w:pPr>
      <w:ind w:left="720"/>
      <w:contextualSpacing/>
    </w:pPr>
  </w:style>
  <w:style w:type="character" w:customStyle="1" w:styleId="Naslov2Znak">
    <w:name w:val="Naslov 2 Znak"/>
    <w:basedOn w:val="Privzetapisavaodstavka"/>
    <w:link w:val="Naslov2"/>
    <w:uiPriority w:val="9"/>
    <w:rsid w:val="002A3EEF"/>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2A3EEF"/>
    <w:rPr>
      <w:rFonts w:asciiTheme="majorHAnsi" w:eastAsiaTheme="majorEastAsia" w:hAnsiTheme="majorHAnsi" w:cstheme="majorBidi"/>
      <w:color w:val="1F3763" w:themeColor="accent1" w:themeShade="7F"/>
      <w:sz w:val="24"/>
      <w:szCs w:val="24"/>
    </w:rPr>
  </w:style>
  <w:style w:type="character" w:styleId="Hiperpovezava">
    <w:name w:val="Hyperlink"/>
    <w:basedOn w:val="Privzetapisavaodstavka"/>
    <w:uiPriority w:val="99"/>
    <w:unhideWhenUsed/>
    <w:rsid w:val="005C353B"/>
    <w:rPr>
      <w:color w:val="0563C1" w:themeColor="hyperlink"/>
      <w:u w:val="single"/>
    </w:rPr>
  </w:style>
  <w:style w:type="character" w:customStyle="1" w:styleId="UnresolvedMention1">
    <w:name w:val="Unresolved Mention1"/>
    <w:basedOn w:val="Privzetapisavaodstavka"/>
    <w:uiPriority w:val="99"/>
    <w:semiHidden/>
    <w:unhideWhenUsed/>
    <w:rsid w:val="005C353B"/>
    <w:rPr>
      <w:color w:val="605E5C"/>
      <w:shd w:val="clear" w:color="auto" w:fill="E1DFDD"/>
    </w:rPr>
  </w:style>
  <w:style w:type="character" w:styleId="SledenaHiperpovezava">
    <w:name w:val="FollowedHyperlink"/>
    <w:basedOn w:val="Privzetapisavaodstavka"/>
    <w:uiPriority w:val="99"/>
    <w:semiHidden/>
    <w:unhideWhenUsed/>
    <w:rsid w:val="001B668D"/>
    <w:rPr>
      <w:color w:val="954F72" w:themeColor="followedHyperlink"/>
      <w:u w:val="single"/>
    </w:rPr>
  </w:style>
  <w:style w:type="paragraph" w:styleId="Besedilooblaka">
    <w:name w:val="Balloon Text"/>
    <w:basedOn w:val="Navaden"/>
    <w:link w:val="BesedilooblakaZnak"/>
    <w:uiPriority w:val="99"/>
    <w:semiHidden/>
    <w:unhideWhenUsed/>
    <w:rsid w:val="00F663E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663E8"/>
    <w:rPr>
      <w:rFonts w:ascii="Segoe UI" w:hAnsi="Segoe UI" w:cs="Segoe UI"/>
      <w:sz w:val="18"/>
      <w:szCs w:val="18"/>
    </w:rPr>
  </w:style>
  <w:style w:type="paragraph" w:styleId="Sprotnaopomba-besedilo">
    <w:name w:val="footnote text"/>
    <w:basedOn w:val="Navaden"/>
    <w:link w:val="Sprotnaopomba-besediloZnak"/>
    <w:uiPriority w:val="99"/>
    <w:semiHidden/>
    <w:unhideWhenUsed/>
    <w:rsid w:val="00D63FB4"/>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D63FB4"/>
    <w:rPr>
      <w:sz w:val="20"/>
      <w:szCs w:val="20"/>
    </w:rPr>
  </w:style>
  <w:style w:type="character" w:styleId="Sprotnaopomba-sklic">
    <w:name w:val="footnote reference"/>
    <w:basedOn w:val="Privzetapisavaodstavka"/>
    <w:uiPriority w:val="99"/>
    <w:semiHidden/>
    <w:unhideWhenUsed/>
    <w:rsid w:val="00D63FB4"/>
    <w:rPr>
      <w:vertAlign w:val="superscript"/>
    </w:rPr>
  </w:style>
  <w:style w:type="character" w:styleId="tevilkastrani">
    <w:name w:val="page number"/>
    <w:basedOn w:val="Privzetapisavaodstavka"/>
    <w:uiPriority w:val="99"/>
    <w:semiHidden/>
    <w:unhideWhenUsed/>
    <w:rsid w:val="00D93988"/>
  </w:style>
  <w:style w:type="character" w:customStyle="1" w:styleId="Naslov4Znak">
    <w:name w:val="Naslov 4 Znak"/>
    <w:basedOn w:val="Privzetapisavaodstavka"/>
    <w:link w:val="Naslov4"/>
    <w:uiPriority w:val="9"/>
    <w:rsid w:val="007D6BFC"/>
    <w:rPr>
      <w:rFonts w:asciiTheme="majorHAnsi" w:eastAsiaTheme="majorEastAsia" w:hAnsiTheme="majorHAnsi" w:cstheme="majorBidi"/>
      <w:i/>
      <w:iCs/>
      <w:color w:val="2F5496" w:themeColor="accent1" w:themeShade="BF"/>
    </w:rPr>
  </w:style>
  <w:style w:type="character" w:styleId="Pripombasklic">
    <w:name w:val="annotation reference"/>
    <w:basedOn w:val="Privzetapisavaodstavka"/>
    <w:uiPriority w:val="99"/>
    <w:semiHidden/>
    <w:unhideWhenUsed/>
    <w:rsid w:val="00817A2A"/>
    <w:rPr>
      <w:sz w:val="16"/>
      <w:szCs w:val="16"/>
    </w:rPr>
  </w:style>
  <w:style w:type="paragraph" w:styleId="Pripombabesedilo">
    <w:name w:val="annotation text"/>
    <w:basedOn w:val="Navaden"/>
    <w:link w:val="PripombabesediloZnak"/>
    <w:uiPriority w:val="99"/>
    <w:semiHidden/>
    <w:unhideWhenUsed/>
    <w:rsid w:val="00817A2A"/>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17A2A"/>
    <w:rPr>
      <w:sz w:val="20"/>
      <w:szCs w:val="20"/>
    </w:rPr>
  </w:style>
  <w:style w:type="paragraph" w:styleId="Zadevapripombe">
    <w:name w:val="annotation subject"/>
    <w:basedOn w:val="Pripombabesedilo"/>
    <w:next w:val="Pripombabesedilo"/>
    <w:link w:val="ZadevapripombeZnak"/>
    <w:uiPriority w:val="99"/>
    <w:semiHidden/>
    <w:unhideWhenUsed/>
    <w:rsid w:val="00817A2A"/>
    <w:rPr>
      <w:b/>
      <w:bCs/>
    </w:rPr>
  </w:style>
  <w:style w:type="character" w:customStyle="1" w:styleId="ZadevapripombeZnak">
    <w:name w:val="Zadeva pripombe Znak"/>
    <w:basedOn w:val="PripombabesediloZnak"/>
    <w:link w:val="Zadevapripombe"/>
    <w:uiPriority w:val="99"/>
    <w:semiHidden/>
    <w:rsid w:val="00817A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6291584">
      <w:bodyDiv w:val="1"/>
      <w:marLeft w:val="0"/>
      <w:marRight w:val="0"/>
      <w:marTop w:val="0"/>
      <w:marBottom w:val="0"/>
      <w:divBdr>
        <w:top w:val="none" w:sz="0" w:space="0" w:color="auto"/>
        <w:left w:val="none" w:sz="0" w:space="0" w:color="auto"/>
        <w:bottom w:val="none" w:sz="0" w:space="0" w:color="auto"/>
        <w:right w:val="none" w:sz="0" w:space="0" w:color="auto"/>
      </w:divBdr>
    </w:div>
    <w:div w:id="185514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prava.gov.si/drzava-in-druzba/e-demokracija/predlogi-predpisov/predlog-predpisa.html?id=11571" TargetMode="External"/><Relationship Id="rId13" Type="http://schemas.openxmlformats.org/officeDocument/2006/relationships/hyperlink" Target="http://www.uradni-list.si/1/objava.jsp?sop=2003-01-0899" TargetMode="External"/><Relationship Id="rId18" Type="http://schemas.openxmlformats.org/officeDocument/2006/relationships/hyperlink" Target="http://www.uradni-list.si/1/objava.jsp?sop=2013-01-1777" TargetMode="External"/><Relationship Id="rId3" Type="http://schemas.openxmlformats.org/officeDocument/2006/relationships/styles" Target="styles.xml"/><Relationship Id="rId21" Type="http://schemas.openxmlformats.org/officeDocument/2006/relationships/hyperlink" Target="http://www.uradni-list.si/1/objava.jsp?sop=2007-01-4690" TargetMode="External"/><Relationship Id="rId7" Type="http://schemas.openxmlformats.org/officeDocument/2006/relationships/endnotes" Target="endnotes.xml"/><Relationship Id="rId12" Type="http://schemas.openxmlformats.org/officeDocument/2006/relationships/hyperlink" Target="http://www.uradni-list.si/1/objava.jsp?sop=2000-01-3052" TargetMode="External"/><Relationship Id="rId17" Type="http://schemas.openxmlformats.org/officeDocument/2006/relationships/hyperlink" Target="http://www.uradni-list.si/1/objava.jsp?sop=2006-01-295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04-01-3092" TargetMode="External"/><Relationship Id="rId20" Type="http://schemas.openxmlformats.org/officeDocument/2006/relationships/hyperlink" Target="http://www.uradni-list.si/1/objava.jsp?sop=2016-01-32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1997-01-234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04-01-3090" TargetMode="External"/><Relationship Id="rId23" Type="http://schemas.openxmlformats.org/officeDocument/2006/relationships/footer" Target="footer2.xml"/><Relationship Id="rId10" Type="http://schemas.openxmlformats.org/officeDocument/2006/relationships/hyperlink" Target="http://www.uradni-list.si/1/objava.jsp?sop=1991-01-1409" TargetMode="External"/><Relationship Id="rId19" Type="http://schemas.openxmlformats.org/officeDocument/2006/relationships/hyperlink" Target="http://www.uradni-list.si/1/objava.jsp?sop=2013-01-1779" TargetMode="External"/><Relationship Id="rId4" Type="http://schemas.openxmlformats.org/officeDocument/2006/relationships/settings" Target="settings.xml"/><Relationship Id="rId9" Type="http://schemas.openxmlformats.org/officeDocument/2006/relationships/hyperlink" Target="http://www.pisrs.si/Pis.web/pregledPredpisa?id=ZAKO433" TargetMode="External"/><Relationship Id="rId14" Type="http://schemas.openxmlformats.org/officeDocument/2006/relationships/hyperlink" Target="http://www.uradni-list.si/1/objava.jsp?sop=2004-01-3088" TargetMode="External"/><Relationship Id="rId22"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4A1C63C-86A4-45BA-A6D2-16236A0A2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4908</Words>
  <Characters>27981</Characters>
  <Application>Microsoft Office Word</Application>
  <DocSecurity>0</DocSecurity>
  <Lines>233</Lines>
  <Paragraphs>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2020-09-21T00:11:00Z</dcterms:created>
  <dcterms:modified xsi:type="dcterms:W3CDTF">2020-09-22T07:49:00Z</dcterms:modified>
</cp:coreProperties>
</file>